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20192C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245DDF" w:rsidRPr="00245DDF">
        <w:rPr>
          <w:rFonts w:cs="Arial"/>
          <w:bCs/>
          <w:noProof w:val="0"/>
          <w:sz w:val="24"/>
        </w:rPr>
        <w:t>08</w:t>
      </w:r>
      <w:r w:rsidR="00B10DFF">
        <w:rPr>
          <w:rFonts w:cs="Arial"/>
          <w:bCs/>
          <w:noProof w:val="0"/>
          <w:sz w:val="24"/>
        </w:rPr>
        <w:t>957</w:t>
      </w:r>
    </w:p>
    <w:p w:rsidR="00A45FE2" w:rsidRPr="00CB69BA" w:rsidRDefault="00841DD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4A3B8F">
        <w:rPr>
          <w:noProof w:val="0"/>
          <w:sz w:val="24"/>
        </w:rPr>
        <w:t xml:space="preserve"> – </w:t>
      </w:r>
      <w:r>
        <w:rPr>
          <w:noProof w:val="0"/>
          <w:sz w:val="24"/>
        </w:rPr>
        <w:t>25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742550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10DFF">
        <w:rPr>
          <w:rFonts w:ascii="Arial" w:hAnsi="Arial" w:cs="Arial"/>
          <w:b/>
          <w:bCs/>
          <w:sz w:val="24"/>
        </w:rPr>
        <w:t>WF on OTA reference sensitivity as minimum requirement</w:t>
      </w:r>
    </w:p>
    <w:p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8350C" w:rsidRPr="0028350C">
        <w:rPr>
          <w:rFonts w:cs="Arial"/>
          <w:b/>
          <w:bCs/>
          <w:sz w:val="24"/>
        </w:rPr>
        <w:t>8.28</w:t>
      </w:r>
      <w:r w:rsidRPr="0028350C">
        <w:rPr>
          <w:rFonts w:cs="Arial"/>
          <w:b/>
          <w:bCs/>
          <w:sz w:val="24"/>
        </w:rPr>
        <w:t>.</w:t>
      </w:r>
      <w:r w:rsidR="0028350C" w:rsidRPr="0028350C">
        <w:rPr>
          <w:rFonts w:cs="Arial"/>
          <w:b/>
          <w:bCs/>
          <w:sz w:val="24"/>
        </w:rPr>
        <w:t>3</w:t>
      </w:r>
      <w:r w:rsidR="00E65F95" w:rsidRPr="0028350C">
        <w:rPr>
          <w:rFonts w:cs="Arial"/>
          <w:b/>
          <w:bCs/>
          <w:sz w:val="24"/>
        </w:rPr>
        <w:t>.</w:t>
      </w:r>
      <w:r w:rsidR="0028350C" w:rsidRPr="0028350C">
        <w:rPr>
          <w:rFonts w:cs="Arial"/>
          <w:b/>
          <w:bCs/>
          <w:sz w:val="24"/>
        </w:rPr>
        <w:t>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9622F2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11733E" w:rsidRDefault="0011733E" w:rsidP="00171463">
      <w:pPr>
        <w:spacing w:after="0"/>
        <w:rPr>
          <w:bCs/>
        </w:rPr>
      </w:pPr>
      <w:r>
        <w:rPr>
          <w:bCs/>
        </w:rPr>
        <w:t xml:space="preserve">During the </w:t>
      </w:r>
      <w:r w:rsidR="006852D8">
        <w:rPr>
          <w:bCs/>
        </w:rPr>
        <w:t xml:space="preserve">RAN4 #84 meeting, </w:t>
      </w:r>
      <w:r w:rsidR="00CC50E3">
        <w:rPr>
          <w:bCs/>
        </w:rPr>
        <w:t>cont</w:t>
      </w:r>
      <w:r w:rsidR="005163C0">
        <w:rPr>
          <w:bCs/>
        </w:rPr>
        <w:t xml:space="preserve">ribution [1] discussed and raised the question </w:t>
      </w:r>
      <w:r w:rsidR="00A3188F">
        <w:rPr>
          <w:bCs/>
        </w:rPr>
        <w:t xml:space="preserve">regarding OTA reference sensitivity as an OTA core requirement. This WF attempts to capture </w:t>
      </w:r>
      <w:r w:rsidR="00BD51E2">
        <w:rPr>
          <w:bCs/>
        </w:rPr>
        <w:t xml:space="preserve">any </w:t>
      </w:r>
      <w:r w:rsidR="00AE62CA">
        <w:rPr>
          <w:bCs/>
        </w:rPr>
        <w:t>agreements on this question</w:t>
      </w:r>
      <w:r w:rsidR="007D67D4">
        <w:rPr>
          <w:bCs/>
        </w:rPr>
        <w:t xml:space="preserve"> </w:t>
      </w:r>
      <w:r w:rsidR="00A3188F">
        <w:rPr>
          <w:bCs/>
        </w:rPr>
        <w:t xml:space="preserve">following online discussion. </w:t>
      </w:r>
    </w:p>
    <w:p w:rsidR="00A3188F" w:rsidRPr="00106764" w:rsidRDefault="00A3188F" w:rsidP="00171463">
      <w:pPr>
        <w:spacing w:after="0"/>
        <w:rPr>
          <w:bCs/>
        </w:rPr>
      </w:pPr>
    </w:p>
    <w:p w:rsidR="00831B65" w:rsidRPr="00FA5286" w:rsidRDefault="00D5590A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:rsidR="002C39D3" w:rsidRDefault="00276BBB" w:rsidP="00343271">
      <w:pPr>
        <w:spacing w:after="120"/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According to</w:t>
      </w:r>
      <w:r w:rsidR="0093426B">
        <w:t xml:space="preserve"> TR 37.843</w:t>
      </w:r>
      <w:r w:rsidR="004F03EE">
        <w:t xml:space="preserve">, there are two core requirements specified for </w:t>
      </w:r>
      <w:r w:rsidR="001E4061">
        <w:t>OTA AAS</w:t>
      </w:r>
      <w:r w:rsidR="00AE5EA0">
        <w:t xml:space="preserve"> base station </w:t>
      </w:r>
      <w:r w:rsidR="004F03EE">
        <w:t>receiver s</w:t>
      </w:r>
      <w:r w:rsidR="00AE5EA0">
        <w:t>ensitivity</w:t>
      </w:r>
      <w:r w:rsidR="004F03EE">
        <w:t>:</w:t>
      </w:r>
    </w:p>
    <w:p w:rsidR="004F03EE" w:rsidRDefault="004F03EE" w:rsidP="004F03EE">
      <w:pPr>
        <w:pStyle w:val="ListParagraph"/>
        <w:numPr>
          <w:ilvl w:val="0"/>
          <w:numId w:val="36"/>
        </w:numPr>
        <w:spacing w:after="120"/>
        <w:rPr>
          <w:sz w:val="20"/>
          <w:szCs w:val="20"/>
          <w:lang w:val="en-GB"/>
        </w:rPr>
      </w:pPr>
      <w:r w:rsidRPr="004F03EE">
        <w:rPr>
          <w:sz w:val="20"/>
          <w:szCs w:val="20"/>
          <w:lang w:val="en-GB"/>
        </w:rPr>
        <w:t>OTA sensitivity</w:t>
      </w:r>
      <w:r w:rsidR="006F3FCF">
        <w:rPr>
          <w:sz w:val="20"/>
          <w:szCs w:val="20"/>
          <w:lang w:val="en-GB"/>
        </w:rPr>
        <w:t xml:space="preserve"> requirement which applies to the AAS base station as a whole </w:t>
      </w:r>
      <w:r w:rsidR="0000494F">
        <w:rPr>
          <w:sz w:val="20"/>
          <w:szCs w:val="20"/>
          <w:lang w:val="en-GB"/>
        </w:rPr>
        <w:t xml:space="preserve">system </w:t>
      </w:r>
      <w:r w:rsidR="006F3FCF">
        <w:rPr>
          <w:sz w:val="20"/>
          <w:szCs w:val="20"/>
          <w:lang w:val="en-GB"/>
        </w:rPr>
        <w:t xml:space="preserve">instead of per </w:t>
      </w:r>
      <w:r w:rsidR="006F3FCF" w:rsidRPr="0000494F">
        <w:rPr>
          <w:i/>
          <w:sz w:val="20"/>
          <w:szCs w:val="20"/>
          <w:lang w:val="en-GB"/>
        </w:rPr>
        <w:t>TAB</w:t>
      </w:r>
      <w:r w:rsidR="006F3FCF">
        <w:rPr>
          <w:sz w:val="20"/>
          <w:szCs w:val="20"/>
          <w:lang w:val="en-GB"/>
        </w:rPr>
        <w:t xml:space="preserve"> </w:t>
      </w:r>
      <w:r w:rsidR="006F3FCF" w:rsidRPr="0000494F">
        <w:rPr>
          <w:i/>
          <w:sz w:val="20"/>
          <w:szCs w:val="20"/>
          <w:lang w:val="en-GB"/>
        </w:rPr>
        <w:t>connector</w:t>
      </w:r>
    </w:p>
    <w:p w:rsidR="00C97F40" w:rsidRPr="004F03EE" w:rsidRDefault="00C97F40" w:rsidP="00C97F40">
      <w:pPr>
        <w:pStyle w:val="ListParagraph"/>
        <w:spacing w:after="120"/>
        <w:rPr>
          <w:sz w:val="20"/>
          <w:szCs w:val="20"/>
          <w:lang w:val="en-GB"/>
        </w:rPr>
      </w:pPr>
    </w:p>
    <w:p w:rsidR="004F03EE" w:rsidRPr="004F03EE" w:rsidRDefault="004F03EE" w:rsidP="00F71657">
      <w:pPr>
        <w:pStyle w:val="ListParagraph"/>
        <w:numPr>
          <w:ilvl w:val="0"/>
          <w:numId w:val="36"/>
        </w:numPr>
        <w:ind w:left="714" w:hanging="357"/>
        <w:rPr>
          <w:sz w:val="20"/>
          <w:szCs w:val="20"/>
          <w:lang w:val="en-GB"/>
        </w:rPr>
      </w:pPr>
      <w:r w:rsidRPr="004F03EE">
        <w:rPr>
          <w:sz w:val="20"/>
          <w:szCs w:val="20"/>
          <w:lang w:val="en-GB"/>
        </w:rPr>
        <w:t>OTA reference sensitivity</w:t>
      </w:r>
      <w:r w:rsidR="006F3FCF">
        <w:rPr>
          <w:sz w:val="20"/>
          <w:szCs w:val="20"/>
          <w:lang w:val="en-GB"/>
        </w:rPr>
        <w:t xml:space="preserve"> requirement </w:t>
      </w:r>
      <w:r w:rsidR="00D05385">
        <w:rPr>
          <w:sz w:val="20"/>
          <w:szCs w:val="20"/>
          <w:lang w:val="en-GB"/>
        </w:rPr>
        <w:t xml:space="preserve">which </w:t>
      </w:r>
      <w:r w:rsidR="00E42D5E">
        <w:rPr>
          <w:sz w:val="20"/>
          <w:szCs w:val="20"/>
          <w:lang w:val="en-GB"/>
        </w:rPr>
        <w:t xml:space="preserve">is an OTA equivalent of the conducted reference sensitivity. </w:t>
      </w:r>
      <w:r w:rsidR="006F3FCF">
        <w:rPr>
          <w:sz w:val="20"/>
          <w:szCs w:val="20"/>
          <w:lang w:val="en-GB"/>
        </w:rPr>
        <w:t xml:space="preserve"> </w:t>
      </w:r>
    </w:p>
    <w:p w:rsidR="00F71657" w:rsidRDefault="00F71657" w:rsidP="00FA5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D34D14" w:rsidTr="00D34D14">
        <w:tc>
          <w:tcPr>
            <w:tcW w:w="3210" w:type="dxa"/>
          </w:tcPr>
          <w:p w:rsidR="00D34D14" w:rsidRDefault="00D34D14" w:rsidP="00FA5286">
            <w:pPr>
              <w:rPr>
                <w:lang w:val="en-US"/>
              </w:rPr>
            </w:pPr>
          </w:p>
        </w:tc>
        <w:tc>
          <w:tcPr>
            <w:tcW w:w="3210" w:type="dxa"/>
          </w:tcPr>
          <w:p w:rsidR="00D34D14" w:rsidRDefault="00D34D14" w:rsidP="00D34D14">
            <w:pPr>
              <w:tabs>
                <w:tab w:val="center" w:pos="1497"/>
              </w:tabs>
              <w:rPr>
                <w:lang w:val="en-US"/>
              </w:rPr>
            </w:pPr>
            <w:r>
              <w:rPr>
                <w:lang w:val="en-US"/>
              </w:rPr>
              <w:t>Rel-13 AAS</w:t>
            </w:r>
            <w:r w:rsidR="0013143D">
              <w:rPr>
                <w:lang w:val="en-US"/>
              </w:rPr>
              <w:t xml:space="preserve"> </w:t>
            </w:r>
          </w:p>
        </w:tc>
        <w:tc>
          <w:tcPr>
            <w:tcW w:w="3211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>Rel-15 AAS</w:t>
            </w:r>
          </w:p>
        </w:tc>
      </w:tr>
      <w:tr w:rsidR="00D34D14" w:rsidTr="00D34D14">
        <w:tc>
          <w:tcPr>
            <w:tcW w:w="3210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>Reference sensitivity</w:t>
            </w:r>
          </w:p>
        </w:tc>
        <w:tc>
          <w:tcPr>
            <w:tcW w:w="3210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 xml:space="preserve">Conducted </w:t>
            </w:r>
            <w:r w:rsidR="00ED07C3">
              <w:rPr>
                <w:lang w:val="en-US"/>
              </w:rPr>
              <w:t>core</w:t>
            </w:r>
            <w:r>
              <w:rPr>
                <w:lang w:val="en-US"/>
              </w:rPr>
              <w:t xml:space="preserve"> requirement</w:t>
            </w:r>
          </w:p>
        </w:tc>
        <w:tc>
          <w:tcPr>
            <w:tcW w:w="3211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>OTA core requirement</w:t>
            </w:r>
          </w:p>
        </w:tc>
      </w:tr>
      <w:tr w:rsidR="00D34D14" w:rsidTr="00D34D14">
        <w:tc>
          <w:tcPr>
            <w:tcW w:w="3210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>Sensitivity</w:t>
            </w:r>
          </w:p>
        </w:tc>
        <w:tc>
          <w:tcPr>
            <w:tcW w:w="3210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>OTA core requirement</w:t>
            </w:r>
          </w:p>
        </w:tc>
        <w:tc>
          <w:tcPr>
            <w:tcW w:w="3211" w:type="dxa"/>
          </w:tcPr>
          <w:p w:rsidR="00D34D14" w:rsidRDefault="00D34D14" w:rsidP="00FA5286">
            <w:pPr>
              <w:rPr>
                <w:lang w:val="en-US"/>
              </w:rPr>
            </w:pPr>
            <w:r>
              <w:rPr>
                <w:lang w:val="en-US"/>
              </w:rPr>
              <w:t>OTA core requirement</w:t>
            </w:r>
          </w:p>
        </w:tc>
      </w:tr>
    </w:tbl>
    <w:p w:rsidR="00B27FCA" w:rsidRDefault="00D34D14" w:rsidP="00FA528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Table 1: Sensitivity requirements for Rel-13 and Rel-15</w:t>
      </w:r>
    </w:p>
    <w:p w:rsidR="00474DEC" w:rsidRDefault="00474DEC" w:rsidP="00276BBB">
      <w:pPr>
        <w:rPr>
          <w:lang w:val="en-US"/>
        </w:rPr>
      </w:pPr>
      <w:r>
        <w:rPr>
          <w:lang w:val="en-US"/>
        </w:rPr>
        <w:t>From</w:t>
      </w:r>
      <w:r w:rsidR="00276BBB">
        <w:rPr>
          <w:lang w:val="en-US"/>
        </w:rPr>
        <w:t xml:space="preserve"> [1],</w:t>
      </w:r>
      <w:r>
        <w:rPr>
          <w:lang w:val="en-US"/>
        </w:rPr>
        <w:t xml:space="preserve"> the conclusion is as follows:</w:t>
      </w:r>
    </w:p>
    <w:p w:rsidR="00DB2DBE" w:rsidRPr="00F566AA" w:rsidRDefault="00474DEC" w:rsidP="00EF5EAF">
      <w:pPr>
        <w:ind w:left="284"/>
        <w:rPr>
          <w:i/>
          <w:lang w:val="en-US"/>
        </w:rPr>
      </w:pPr>
      <w:r w:rsidRPr="00F566AA">
        <w:rPr>
          <w:i/>
          <w:lang w:val="en-US"/>
        </w:rPr>
        <w:t xml:space="preserve">The </w:t>
      </w:r>
      <w:r w:rsidR="00C57885" w:rsidRPr="00F566AA">
        <w:rPr>
          <w:i/>
          <w:lang w:val="en-US"/>
        </w:rPr>
        <w:t>purpose of introducing OTA reference sensitivity is to replace the conducted r</w:t>
      </w:r>
      <w:r w:rsidR="00276BBB" w:rsidRPr="00F566AA">
        <w:rPr>
          <w:i/>
          <w:lang w:val="en-US"/>
        </w:rPr>
        <w:t>eference sensitivity.</w:t>
      </w:r>
      <w:r w:rsidR="00EF5EAF" w:rsidRPr="00F566AA">
        <w:rPr>
          <w:i/>
          <w:lang w:val="en-US"/>
        </w:rPr>
        <w:t xml:space="preserve"> It is used as a reference level for defining other OTA receiver requirements such the dynamic range, in-channel selectivity, adjacent channel selectivity, blocking and intermodulation requirements. Thus, it is not necessary to specify it as an OTA core requirement. </w:t>
      </w:r>
    </w:p>
    <w:p w:rsidR="003F6407" w:rsidRDefault="003F6407" w:rsidP="00D6603F">
      <w:pPr>
        <w:rPr>
          <w:lang w:val="en-US"/>
        </w:rPr>
      </w:pPr>
      <w:r>
        <w:rPr>
          <w:lang w:val="en-US"/>
        </w:rPr>
        <w:t xml:space="preserve">Based on the above conclusion, we have made modifications to the draft text for Rx sensitivity </w:t>
      </w:r>
      <w:r w:rsidR="00B02D44">
        <w:rPr>
          <w:lang w:val="en-US"/>
        </w:rPr>
        <w:t xml:space="preserve">[2] </w:t>
      </w:r>
      <w:r>
        <w:rPr>
          <w:lang w:val="en-US"/>
        </w:rPr>
        <w:t xml:space="preserve">which </w:t>
      </w:r>
      <w:r w:rsidR="00971F31">
        <w:rPr>
          <w:lang w:val="en-US"/>
        </w:rPr>
        <w:t xml:space="preserve">was shared on the reflector </w:t>
      </w:r>
      <w:r w:rsidR="00BB48C0">
        <w:rPr>
          <w:lang w:val="en-US"/>
        </w:rPr>
        <w:t>prior to the RAN4 #84 meeting.</w:t>
      </w:r>
      <w:r w:rsidR="00971F31">
        <w:rPr>
          <w:lang w:val="en-US"/>
        </w:rPr>
        <w:t xml:space="preserve"> The modifications are minor. </w:t>
      </w:r>
      <w:r w:rsidR="00BB48C0">
        <w:rPr>
          <w:lang w:val="en-US"/>
        </w:rPr>
        <w:t xml:space="preserve"> </w:t>
      </w:r>
    </w:p>
    <w:p w:rsidR="00DD715E" w:rsidRDefault="00DD715E" w:rsidP="00D6603F">
      <w:pPr>
        <w:rPr>
          <w:lang w:val="en-US"/>
        </w:rPr>
      </w:pPr>
      <w:r>
        <w:rPr>
          <w:lang w:val="en-US"/>
        </w:rPr>
        <w:t>Follow</w:t>
      </w:r>
      <w:r w:rsidR="00697D0E">
        <w:rPr>
          <w:lang w:val="en-US"/>
        </w:rPr>
        <w:t>ing the online discuss</w:t>
      </w:r>
      <w:r w:rsidR="00C14978">
        <w:rPr>
          <w:lang w:val="en-US"/>
        </w:rPr>
        <w:t>ion, the open issue is</w:t>
      </w:r>
      <w:r w:rsidR="00F75207">
        <w:rPr>
          <w:lang w:val="en-US"/>
        </w:rPr>
        <w:t xml:space="preserve"> </w:t>
      </w:r>
    </w:p>
    <w:p w:rsidR="00B8280C" w:rsidRDefault="00DD715E" w:rsidP="00F566AA">
      <w:pPr>
        <w:rPr>
          <w:i/>
          <w:lang w:val="en-US"/>
        </w:rPr>
      </w:pPr>
      <w:r>
        <w:rPr>
          <w:lang w:val="en-US"/>
        </w:rPr>
        <w:tab/>
      </w:r>
      <w:r w:rsidRPr="00F566AA">
        <w:rPr>
          <w:i/>
          <w:lang w:val="en-US"/>
        </w:rPr>
        <w:t xml:space="preserve">How </w:t>
      </w:r>
      <w:r w:rsidR="00697D0E" w:rsidRPr="00F566AA">
        <w:rPr>
          <w:i/>
          <w:lang w:val="en-US"/>
        </w:rPr>
        <w:t xml:space="preserve">to ensure </w:t>
      </w:r>
      <w:r w:rsidRPr="00F566AA">
        <w:rPr>
          <w:i/>
          <w:lang w:val="en-US"/>
        </w:rPr>
        <w:t>OTA</w:t>
      </w:r>
      <w:r w:rsidR="005C1A1C" w:rsidRPr="00F566AA">
        <w:rPr>
          <w:i/>
          <w:lang w:val="en-US"/>
        </w:rPr>
        <w:t>_REFSENS level</w:t>
      </w:r>
      <w:r w:rsidR="00697D0E" w:rsidRPr="00F566AA">
        <w:rPr>
          <w:i/>
          <w:lang w:val="en-US"/>
        </w:rPr>
        <w:t xml:space="preserve"> with</w:t>
      </w:r>
      <w:r w:rsidR="00F566AA">
        <w:rPr>
          <w:i/>
          <w:lang w:val="en-US"/>
        </w:rPr>
        <w:t>out</w:t>
      </w:r>
      <w:r w:rsidR="00697D0E" w:rsidRPr="00F566AA">
        <w:rPr>
          <w:i/>
          <w:lang w:val="en-US"/>
        </w:rPr>
        <w:t xml:space="preserve"> specifying OTA reference sensitivity as a minimum requirement?</w:t>
      </w:r>
      <w:r w:rsidR="005C1A1C" w:rsidRPr="00F566AA">
        <w:rPr>
          <w:i/>
          <w:lang w:val="en-US"/>
        </w:rPr>
        <w:t xml:space="preserve"> </w:t>
      </w:r>
      <w:r w:rsidR="00697D0E" w:rsidRPr="00F566AA">
        <w:rPr>
          <w:i/>
          <w:lang w:val="en-US"/>
        </w:rPr>
        <w:t xml:space="preserve"> </w:t>
      </w:r>
    </w:p>
    <w:p w:rsidR="001F5A82" w:rsidRPr="009F0EA4" w:rsidRDefault="00B8280C" w:rsidP="00F566AA">
      <w:pPr>
        <w:rPr>
          <w:i/>
          <w:lang w:val="en-US"/>
        </w:rPr>
      </w:pPr>
      <w:r>
        <w:rPr>
          <w:lang w:val="en-US"/>
        </w:rPr>
        <w:t xml:space="preserve">Based on our observations made in [1], </w:t>
      </w:r>
      <w:r w:rsidR="00BB48C0">
        <w:rPr>
          <w:lang w:val="en-US"/>
        </w:rPr>
        <w:t xml:space="preserve">we have identified </w:t>
      </w:r>
      <w:r>
        <w:rPr>
          <w:lang w:val="en-US"/>
        </w:rPr>
        <w:t xml:space="preserve">changes </w:t>
      </w:r>
      <w:r w:rsidR="00BB48C0">
        <w:rPr>
          <w:lang w:val="en-US"/>
        </w:rPr>
        <w:t>which</w:t>
      </w:r>
      <w:r>
        <w:rPr>
          <w:lang w:val="en-US"/>
        </w:rPr>
        <w:t xml:space="preserve"> incur to the text</w:t>
      </w:r>
      <w:r w:rsidR="00BB48C0">
        <w:rPr>
          <w:lang w:val="en-US"/>
        </w:rPr>
        <w:t xml:space="preserve"> in TS 37.105 and TR 37.843; </w:t>
      </w:r>
      <w:r>
        <w:rPr>
          <w:lang w:val="en-US"/>
        </w:rPr>
        <w:t>these changes are minor.</w:t>
      </w:r>
      <w:r w:rsidR="001F5A82">
        <w:rPr>
          <w:lang w:val="en-US"/>
        </w:rPr>
        <w:tab/>
      </w:r>
      <w:r w:rsidR="001F5A82">
        <w:rPr>
          <w:lang w:val="en-US"/>
        </w:rPr>
        <w:tab/>
      </w:r>
      <w:r w:rsidR="001F5A82">
        <w:rPr>
          <w:lang w:val="en-US"/>
        </w:rPr>
        <w:tab/>
      </w:r>
      <w:r w:rsidR="001F5A82">
        <w:rPr>
          <w:lang w:val="en-US"/>
        </w:rPr>
        <w:tab/>
      </w:r>
      <w:r w:rsidR="001F5A82">
        <w:rPr>
          <w:lang w:val="en-US"/>
        </w:rPr>
        <w:tab/>
      </w:r>
      <w:r w:rsidR="001F5A82">
        <w:rPr>
          <w:lang w:val="en-US"/>
        </w:rPr>
        <w:tab/>
      </w:r>
      <w:r w:rsidR="009F0EA4" w:rsidRPr="009F0EA4">
        <w:rPr>
          <w:i/>
          <w:lang w:val="en-US"/>
        </w:rPr>
        <w:t xml:space="preserve"> </w:t>
      </w:r>
    </w:p>
    <w:p w:rsidR="00CD4C7B" w:rsidRPr="006E13D1" w:rsidRDefault="00C608C8" w:rsidP="00CD4C7B">
      <w:pPr>
        <w:pStyle w:val="Heading1"/>
      </w:pPr>
      <w:r>
        <w:t>3</w:t>
      </w:r>
      <w:r>
        <w:tab/>
      </w:r>
      <w:r w:rsidR="00C5785D">
        <w:t>Way forward</w:t>
      </w:r>
    </w:p>
    <w:p w:rsidR="000B335E" w:rsidRDefault="00C14978" w:rsidP="000A24E5">
      <w:pPr>
        <w:spacing w:after="0"/>
      </w:pPr>
      <w:r>
        <w:t>To address the open issue, th</w:t>
      </w:r>
      <w:r w:rsidR="00492F59">
        <w:t xml:space="preserve">e following </w:t>
      </w:r>
      <w:r w:rsidR="006B7985">
        <w:t>changes</w:t>
      </w:r>
      <w:r w:rsidR="003D3549">
        <w:t xml:space="preserve"> </w:t>
      </w:r>
      <w:r w:rsidR="002D1A6E">
        <w:t xml:space="preserve">to TS 37.105 and TR 37.843 </w:t>
      </w:r>
      <w:r w:rsidR="001D7B1A">
        <w:t xml:space="preserve">are </w:t>
      </w:r>
      <w:r w:rsidR="00492F59">
        <w:t>proposed</w:t>
      </w:r>
      <w:r w:rsidR="001D7B1A">
        <w:t>:</w:t>
      </w:r>
    </w:p>
    <w:p w:rsidR="00997EC1" w:rsidRDefault="00997EC1" w:rsidP="00C01758"/>
    <w:p w:rsidR="00253330" w:rsidRDefault="00253330" w:rsidP="00C01758">
      <w:r w:rsidRPr="00064803">
        <w:rPr>
          <w:b/>
        </w:rPr>
        <w:t>Proposal 1</w:t>
      </w:r>
      <w:r>
        <w:t xml:space="preserve">: The  </w:t>
      </w:r>
      <w:r w:rsidR="00D71BCC">
        <w:t xml:space="preserve">minimum </w:t>
      </w:r>
      <w:r w:rsidR="00866767">
        <w:t>EIS</w:t>
      </w:r>
      <w:r>
        <w:t xml:space="preserve"> </w:t>
      </w:r>
      <w:r w:rsidR="00DD1BD0">
        <w:t>≤ EIS</w:t>
      </w:r>
      <w:r w:rsidR="00DD1BD0" w:rsidRPr="00DD1BD0">
        <w:rPr>
          <w:vertAlign w:val="subscript"/>
        </w:rPr>
        <w:t>REFSENS</w:t>
      </w:r>
      <w:r>
        <w:t xml:space="preserve"> given by the OTA reference sensitivity equation in TR 37.843.</w:t>
      </w:r>
    </w:p>
    <w:p w:rsidR="00241131" w:rsidRDefault="00253330" w:rsidP="00C01758">
      <w:r>
        <w:t>Changes to TS 37.105:</w:t>
      </w:r>
    </w:p>
    <w:p w:rsidR="00C01758" w:rsidRDefault="00253330" w:rsidP="00C01758">
      <w:r w:rsidRPr="00064803">
        <w:rPr>
          <w:b/>
        </w:rPr>
        <w:lastRenderedPageBreak/>
        <w:t>Proposal 2</w:t>
      </w:r>
      <w:r w:rsidR="00833841">
        <w:t>: T</w:t>
      </w:r>
      <w:r w:rsidR="00C01758">
        <w:t xml:space="preserve">he </w:t>
      </w:r>
      <w:r w:rsidR="00A94766">
        <w:t>following statement is added to the end of Section 10.2.1 General</w:t>
      </w:r>
      <w:r w:rsidR="0059049E">
        <w:t xml:space="preserve"> [2]</w:t>
      </w:r>
      <w:r w:rsidR="00A94766">
        <w:t>: “</w:t>
      </w:r>
      <w:r w:rsidR="00412CA8">
        <w:t xml:space="preserve">Declared </w:t>
      </w:r>
      <w:r w:rsidR="00412CA8" w:rsidRPr="00D71BCC">
        <w:t>minimum EIS</w:t>
      </w:r>
      <w:r w:rsidR="009F46F9">
        <w:t xml:space="preserve"> shall be equal to or less than </w:t>
      </w:r>
      <w:r w:rsidR="001252DE" w:rsidRPr="00D71BCC">
        <w:t>EIS</w:t>
      </w:r>
      <w:r w:rsidR="001252DE" w:rsidRPr="00D71BCC">
        <w:rPr>
          <w:vertAlign w:val="subscript"/>
        </w:rPr>
        <w:t xml:space="preserve">REFSENS </w:t>
      </w:r>
      <w:r w:rsidR="00C01758" w:rsidRPr="00D71BCC">
        <w:t xml:space="preserve"> </w:t>
      </w:r>
      <w:r w:rsidR="00412CA8" w:rsidRPr="00D71BCC">
        <w:t xml:space="preserve">is </w:t>
      </w:r>
      <w:r w:rsidR="005A30E0" w:rsidRPr="00D71BCC">
        <w:t>used for the purpose of assessing receiver requirements is</w:t>
      </w:r>
      <w:r w:rsidR="00C01758" w:rsidRPr="00D71BCC">
        <w:t xml:space="preserve"> specified for the given RAT and channel bandwidth in subclause 10.3.</w:t>
      </w:r>
      <w:r w:rsidR="00A94766">
        <w:t>”</w:t>
      </w:r>
    </w:p>
    <w:p w:rsidR="00114AA0" w:rsidRDefault="00253330" w:rsidP="00C01758">
      <w:r w:rsidRPr="00064803">
        <w:rPr>
          <w:b/>
        </w:rPr>
        <w:t>Proposal 3</w:t>
      </w:r>
      <w:r w:rsidR="00114AA0">
        <w:t xml:space="preserve">: </w:t>
      </w:r>
      <w:r w:rsidR="00CE479E">
        <w:t xml:space="preserve">The term “Minimum requirement” in the section title of sections 10.3.2, 10.3.3, 10.3.4 </w:t>
      </w:r>
      <w:r w:rsidR="002D6E1D">
        <w:t xml:space="preserve">in TS 37.105 </w:t>
      </w:r>
      <w:r w:rsidR="00CE479E">
        <w:t xml:space="preserve">is replaced by “Reference sensitivity”. A suggested modification is provided in the end of the document. </w:t>
      </w:r>
      <w:r w:rsidR="002232FC">
        <w:t>Other options are possible.</w:t>
      </w:r>
      <w:r w:rsidR="00D80F2F">
        <w:t xml:space="preserve"> The text is informative.</w:t>
      </w:r>
    </w:p>
    <w:p w:rsidR="00241131" w:rsidRPr="00FD50D5" w:rsidRDefault="00253330" w:rsidP="00C01758">
      <w:r>
        <w:t>Changes to TR 37.843:</w:t>
      </w:r>
    </w:p>
    <w:p w:rsidR="00EC46CF" w:rsidRDefault="00253330" w:rsidP="000A24E5">
      <w:pPr>
        <w:spacing w:after="0"/>
      </w:pPr>
      <w:r w:rsidRPr="00064803">
        <w:rPr>
          <w:b/>
        </w:rPr>
        <w:t>Proposal 4</w:t>
      </w:r>
      <w:r w:rsidR="0059049E">
        <w:t xml:space="preserve">: </w:t>
      </w:r>
      <w:r w:rsidR="00241131">
        <w:t>T</w:t>
      </w:r>
      <w:r w:rsidR="00EC46CF">
        <w:t>wo short paragraphs in Section 6.2.2.1 are related to OTA referenc</w:t>
      </w:r>
      <w:r w:rsidR="00215309">
        <w:t>e sensitivity need to be adapted</w:t>
      </w:r>
      <w:r w:rsidR="00EC46CF">
        <w:t xml:space="preserve"> and moved to another section, e.g., Section 6.2.1: </w:t>
      </w:r>
      <w:r w:rsidR="00AC2BEA">
        <w:t>these paragraphs are:</w:t>
      </w:r>
    </w:p>
    <w:p w:rsidR="00EC46CF" w:rsidRDefault="00EC46CF" w:rsidP="000A24E5">
      <w:pPr>
        <w:spacing w:after="0"/>
      </w:pPr>
    </w:p>
    <w:p w:rsidR="00EC46CF" w:rsidRPr="00BB4325" w:rsidRDefault="00EC46CF" w:rsidP="00EC46CF">
      <w:pPr>
        <w:ind w:left="284" w:hanging="284"/>
      </w:pPr>
      <w:r>
        <w:t xml:space="preserve"> </w:t>
      </w:r>
      <w:r>
        <w:tab/>
      </w:r>
      <w:r w:rsidRPr="00BB4325">
        <w:t>The OTA reference sensitivity (OTA REFSENS) is the OTA equivalent of the conducted reference sensitivity, its intention is not to specifically capture antenna performance but rather to</w:t>
      </w:r>
      <w:r>
        <w:t xml:space="preserve"> </w:t>
      </w:r>
      <w:r w:rsidRPr="007E583A">
        <w:t xml:space="preserve">estimate an </w:t>
      </w:r>
      <w:r w:rsidR="005A30E0">
        <w:t xml:space="preserve">the </w:t>
      </w:r>
      <w:r w:rsidRPr="007E583A">
        <w:t xml:space="preserve">passive antenna </w:t>
      </w:r>
      <w:r w:rsidR="005A30E0">
        <w:t xml:space="preserve">element or subarray </w:t>
      </w:r>
      <w:r w:rsidRPr="007E583A">
        <w:t xml:space="preserve">gain </w:t>
      </w:r>
      <w:r w:rsidR="005A30E0">
        <w:t>in front of each receiver in order to</w:t>
      </w:r>
      <w:r w:rsidRPr="007E583A">
        <w:t xml:space="preserve"> </w:t>
      </w:r>
      <w:r w:rsidRPr="00BB4325">
        <w:t>show equivalence to the conducted requirement.</w:t>
      </w:r>
      <w:r w:rsidR="005A30E0">
        <w:t xml:space="preserve"> OTA_REFSENS is needed for setting the wanted signal level for other receiver requirements.</w:t>
      </w:r>
    </w:p>
    <w:p w:rsidR="00EC46CF" w:rsidRDefault="00EC46CF" w:rsidP="00EC46CF">
      <w:pPr>
        <w:ind w:left="284"/>
      </w:pPr>
      <w:r>
        <w:t xml:space="preserve">The </w:t>
      </w:r>
      <w:r w:rsidRPr="00636196">
        <w:t>OTA RE</w:t>
      </w:r>
      <w:r>
        <w:t>F</w:t>
      </w:r>
      <w:r w:rsidRPr="00636196">
        <w:t>SENS</w:t>
      </w:r>
      <w:r>
        <w:t xml:space="preserve"> </w:t>
      </w:r>
      <w:r w:rsidR="005A30E0">
        <w:t xml:space="preserve">description </w:t>
      </w:r>
      <w:r>
        <w:t>does not replace the existing OTA sensitivity requirement in sub-clause 9.2 of TS 37.105 [3].</w:t>
      </w:r>
    </w:p>
    <w:p w:rsidR="006B7985" w:rsidRDefault="00253330" w:rsidP="000A24E5">
      <w:pPr>
        <w:spacing w:after="0"/>
      </w:pPr>
      <w:r w:rsidRPr="00064803">
        <w:rPr>
          <w:b/>
        </w:rPr>
        <w:t>Proposal 5</w:t>
      </w:r>
      <w:r w:rsidR="00241131">
        <w:t xml:space="preserve">: </w:t>
      </w:r>
      <w:r w:rsidR="00833841">
        <w:t xml:space="preserve">Section </w:t>
      </w:r>
      <w:r w:rsidR="00D13C99">
        <w:t xml:space="preserve">6.2.2.2.2 </w:t>
      </w:r>
      <w:r w:rsidR="001C0818">
        <w:t xml:space="preserve">needs to be taken out of Section 6.2.2.2 but the content </w:t>
      </w:r>
      <w:r w:rsidR="00D13C99">
        <w:t>re</w:t>
      </w:r>
      <w:r w:rsidR="001C0818">
        <w:t xml:space="preserve">mains unchanged and </w:t>
      </w:r>
      <w:r w:rsidR="00D80F2F">
        <w:t xml:space="preserve"> is informative </w:t>
      </w:r>
      <w:r w:rsidR="001C0818">
        <w:t>for OTA reference sensitivity rather than minimum requirement.</w:t>
      </w:r>
    </w:p>
    <w:p w:rsidR="006B7985" w:rsidRDefault="006B7985" w:rsidP="000A24E5">
      <w:pPr>
        <w:spacing w:after="0"/>
      </w:pPr>
    </w:p>
    <w:p w:rsidR="001D7B1A" w:rsidRDefault="00253330" w:rsidP="000A24E5">
      <w:pPr>
        <w:spacing w:after="0"/>
      </w:pPr>
      <w:r w:rsidRPr="00064803">
        <w:rPr>
          <w:b/>
        </w:rPr>
        <w:t>Proposal 6</w:t>
      </w:r>
      <w:r w:rsidR="006B7985">
        <w:t xml:space="preserve">: Section 6.2.2.3.2 </w:t>
      </w:r>
      <w:r w:rsidR="00DC4B17">
        <w:t xml:space="preserve">needs to </w:t>
      </w:r>
      <w:r w:rsidR="001C0818">
        <w:t xml:space="preserve">be taken out of Section 6.2.2.3 but the content remains the same and </w:t>
      </w:r>
      <w:r w:rsidR="00D80F2F">
        <w:t xml:space="preserve"> is informative</w:t>
      </w:r>
      <w:r w:rsidR="001C0818">
        <w:t xml:space="preserve">. </w:t>
      </w:r>
    </w:p>
    <w:p w:rsidR="005041E2" w:rsidRDefault="005041E2" w:rsidP="003169C6">
      <w:pPr>
        <w:spacing w:after="0"/>
        <w:rPr>
          <w:b/>
        </w:rPr>
      </w:pP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2274CA" w:rsidRDefault="00FB26F4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R4-1708</w:t>
      </w:r>
      <w:r w:rsidR="00F338AF">
        <w:rPr>
          <w:sz w:val="18"/>
          <w:lang w:eastAsia="zh-CN"/>
        </w:rPr>
        <w:t xml:space="preserve">499, </w:t>
      </w:r>
      <w:r w:rsidR="00F338AF" w:rsidRPr="00F338AF">
        <w:rPr>
          <w:sz w:val="18"/>
          <w:szCs w:val="18"/>
        </w:rPr>
        <w:t xml:space="preserve">Revisiting OTA reference sensitivity and OTA sensitivity, </w:t>
      </w:r>
      <w:r w:rsidR="00F338AF">
        <w:rPr>
          <w:sz w:val="18"/>
          <w:szCs w:val="18"/>
        </w:rPr>
        <w:t>Nokia, Nokia Shanghai Bell</w:t>
      </w:r>
    </w:p>
    <w:p w:rsidR="00473BC2" w:rsidRPr="00CE479E" w:rsidRDefault="006852D8" w:rsidP="003B59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R4-1708394, </w:t>
      </w:r>
      <w:r w:rsidRPr="006852D8">
        <w:rPr>
          <w:rFonts w:eastAsia="SimSun"/>
          <w:sz w:val="18"/>
          <w:szCs w:val="18"/>
          <w:lang w:eastAsia="zh-CN"/>
        </w:rPr>
        <w:t>DRAFT CR to TS 37.105 - Section 10.2,10.3 Rx sensitivity, Huawei</w:t>
      </w:r>
    </w:p>
    <w:p w:rsidR="00CE479E" w:rsidRDefault="00CE479E" w:rsidP="00CE479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:rsidR="00C76306" w:rsidRPr="006E13D1" w:rsidRDefault="00C76306" w:rsidP="00C76306">
      <w:pPr>
        <w:pStyle w:val="Heading1"/>
      </w:pPr>
      <w:r>
        <w:t>Suggested modifications to TS37.105</w:t>
      </w:r>
    </w:p>
    <w:p w:rsidR="00CE479E" w:rsidRDefault="00CE479E" w:rsidP="00CE479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:rsidR="00CE479E" w:rsidRDefault="00CE479E" w:rsidP="00CE479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p w:rsidR="00CE479E" w:rsidRPr="00FD50D5" w:rsidRDefault="00CE479E" w:rsidP="00CE479E">
      <w:pPr>
        <w:pStyle w:val="Heading2"/>
        <w:ind w:left="576" w:hanging="576"/>
      </w:pPr>
      <w:bookmarkStart w:id="14" w:name="_Toc479296384"/>
      <w:r w:rsidRPr="00FD50D5">
        <w:t>10.2</w:t>
      </w:r>
      <w:r w:rsidRPr="00FD50D5">
        <w:tab/>
        <w:t>OTA sensitivity</w:t>
      </w:r>
      <w:bookmarkEnd w:id="14"/>
    </w:p>
    <w:p w:rsidR="00CE479E" w:rsidRPr="00FD50D5" w:rsidRDefault="00CE479E" w:rsidP="00CE479E">
      <w:pPr>
        <w:pStyle w:val="Heading3"/>
        <w:ind w:left="862" w:hanging="720"/>
      </w:pPr>
      <w:bookmarkStart w:id="15" w:name="_Toc479296385"/>
      <w:r w:rsidRPr="00FD50D5">
        <w:t>10.2.1</w:t>
      </w:r>
      <w:r w:rsidRPr="00FD50D5">
        <w:tab/>
        <w:t>General</w:t>
      </w:r>
      <w:bookmarkEnd w:id="15"/>
    </w:p>
    <w:p w:rsidR="00137F7D" w:rsidRPr="00137F7D" w:rsidRDefault="00137F7D" w:rsidP="00CE479E">
      <w:pPr>
        <w:rPr>
          <w:color w:val="FF0000"/>
        </w:rPr>
      </w:pPr>
      <w:r w:rsidRPr="00137F7D">
        <w:rPr>
          <w:color w:val="FF0000"/>
        </w:rPr>
        <w:t>{unchanged text is omitted}</w:t>
      </w:r>
    </w:p>
    <w:p w:rsidR="00230596" w:rsidRDefault="00230596" w:rsidP="00DF012F">
      <w:r>
        <w:t xml:space="preserve">Declared </w:t>
      </w:r>
      <w:r w:rsidRPr="00D71BCC">
        <w:t>minimum EIS</w:t>
      </w:r>
      <w:r>
        <w:t xml:space="preserve"> shall be equal to or less than </w:t>
      </w:r>
      <w:r w:rsidRPr="00D71BCC">
        <w:t>EIS</w:t>
      </w:r>
      <w:r w:rsidRPr="00D71BCC">
        <w:rPr>
          <w:vertAlign w:val="subscript"/>
        </w:rPr>
        <w:t xml:space="preserve">REFSENS </w:t>
      </w:r>
      <w:r w:rsidRPr="00D71BCC">
        <w:t xml:space="preserve"> is used for the purpose of assessing receiver requirements is specified for the given RAT and channel bandwidth in subclause 10.3</w:t>
      </w:r>
      <w:r>
        <w:t>.</w:t>
      </w:r>
    </w:p>
    <w:p w:rsidR="00DF012F" w:rsidRPr="00137F7D" w:rsidRDefault="00DF012F" w:rsidP="00DF012F">
      <w:pPr>
        <w:rPr>
          <w:color w:val="FF0000"/>
        </w:rPr>
      </w:pPr>
      <w:bookmarkStart w:id="16" w:name="_GoBack"/>
      <w:bookmarkEnd w:id="16"/>
      <w:r w:rsidRPr="00137F7D">
        <w:rPr>
          <w:color w:val="FF0000"/>
        </w:rPr>
        <w:t>{unchanged text is omitted}</w:t>
      </w:r>
    </w:p>
    <w:p w:rsidR="00DF012F" w:rsidRPr="00FD50D5" w:rsidRDefault="00DF012F" w:rsidP="00CE479E"/>
    <w:p w:rsidR="00CE479E" w:rsidRDefault="00CE479E" w:rsidP="00CE479E">
      <w:pPr>
        <w:pStyle w:val="Heading2"/>
        <w:ind w:left="576" w:hanging="576"/>
      </w:pPr>
      <w:bookmarkStart w:id="17" w:name="_Toc479296389"/>
      <w:r>
        <w:t>10.3</w:t>
      </w:r>
      <w:r>
        <w:tab/>
        <w:t>OTA Reference sensitivity level</w:t>
      </w:r>
      <w:bookmarkEnd w:id="17"/>
    </w:p>
    <w:p w:rsidR="00BA698F" w:rsidRPr="00BA698F" w:rsidRDefault="00BA698F" w:rsidP="00D71BCC">
      <w:r>
        <w:t xml:space="preserve">This subclause is informative. </w:t>
      </w:r>
    </w:p>
    <w:p w:rsidR="00CE479E" w:rsidRDefault="00CE479E" w:rsidP="00CE479E">
      <w:pPr>
        <w:pStyle w:val="Heading3"/>
        <w:ind w:left="862" w:hanging="720"/>
      </w:pPr>
      <w:bookmarkStart w:id="18" w:name="_Toc479296390"/>
      <w:r>
        <w:t>10.3.1</w:t>
      </w:r>
      <w:r>
        <w:tab/>
        <w:t>General</w:t>
      </w:r>
      <w:bookmarkEnd w:id="18"/>
    </w:p>
    <w:p w:rsidR="00CE479E" w:rsidRDefault="00CE479E" w:rsidP="00CE479E">
      <w:bookmarkStart w:id="19" w:name="_Toc479296391"/>
    </w:p>
    <w:p w:rsidR="00CE479E" w:rsidRPr="00FD50D5" w:rsidRDefault="00CE479E" w:rsidP="00CE479E">
      <w:r>
        <w:lastRenderedPageBreak/>
        <w:t xml:space="preserve">The OTA reference sensitivity serves as a reference level for defining signal levels in the OTA requirements for scenarios in which one or more interfering signals are involved. </w:t>
      </w:r>
    </w:p>
    <w:p w:rsidR="00CE479E" w:rsidRDefault="00CE479E" w:rsidP="00CE479E">
      <w:pPr>
        <w:pStyle w:val="Heading3"/>
        <w:ind w:left="862" w:hanging="720"/>
      </w:pPr>
      <w:r>
        <w:t>10.3.2</w:t>
      </w:r>
      <w:r>
        <w:tab/>
        <w:t xml:space="preserve"> Reference sensitivity for MSR operation</w:t>
      </w:r>
      <w:bookmarkEnd w:id="19"/>
    </w:p>
    <w:p w:rsidR="00CE479E" w:rsidRPr="00FD50D5" w:rsidRDefault="00CE479E" w:rsidP="00CE479E">
      <w:bookmarkStart w:id="20" w:name="_Toc479296392"/>
      <w:r w:rsidRPr="00FD50D5">
        <w:t>For UTRA, the reference sensitivity is specified in subclause</w:t>
      </w:r>
      <w:r>
        <w:t xml:space="preserve"> 10.3</w:t>
      </w:r>
      <w:r w:rsidRPr="00FD50D5">
        <w:t>.3.</w:t>
      </w:r>
    </w:p>
    <w:p w:rsidR="00CE479E" w:rsidRPr="00FD50D5" w:rsidRDefault="00CE479E" w:rsidP="00CE479E">
      <w:r w:rsidRPr="00FD50D5">
        <w:t>For E-UTRA, the reference sensitivity is specified in subclause</w:t>
      </w:r>
      <w:r>
        <w:t xml:space="preserve"> 10.3</w:t>
      </w:r>
      <w:r w:rsidRPr="00FD50D5">
        <w:t>.4.</w:t>
      </w:r>
    </w:p>
    <w:p w:rsidR="00CE479E" w:rsidRDefault="00CE479E" w:rsidP="00CE479E">
      <w:pPr>
        <w:pStyle w:val="Heading3"/>
        <w:ind w:left="862" w:hanging="720"/>
      </w:pPr>
      <w:r>
        <w:t>10.3.3</w:t>
      </w:r>
      <w:r>
        <w:tab/>
        <w:t>Reference sensitivity for single RAT UTRA operation</w:t>
      </w:r>
      <w:bookmarkEnd w:id="20"/>
    </w:p>
    <w:p w:rsidR="00CE479E" w:rsidRPr="00FD50D5" w:rsidRDefault="00CE479E" w:rsidP="00CE479E">
      <w:bookmarkStart w:id="21" w:name="_Toc479296393"/>
    </w:p>
    <w:p w:rsidR="00CE479E" w:rsidRDefault="00CE479E" w:rsidP="00CE479E">
      <w:pPr>
        <w:rPr>
          <w:rFonts w:cs="v5.0.0"/>
        </w:rPr>
      </w:pPr>
      <w:r w:rsidRPr="00FD50D5">
        <w:rPr>
          <w:rFonts w:cs="v5.0.0"/>
        </w:rPr>
        <w:t xml:space="preserve">For UTRA FDD, </w:t>
      </w:r>
      <w:r>
        <w:rPr>
          <w:rFonts w:cs="v5.0.0"/>
        </w:rPr>
        <w:t xml:space="preserve">, </w:t>
      </w:r>
      <w:r w:rsidRPr="003A0308">
        <w:rPr>
          <w:rFonts w:cs="v5.0.0"/>
        </w:rPr>
        <w:t xml:space="preserve">the </w:t>
      </w:r>
      <w:r>
        <w:rPr>
          <w:rFonts w:cs="v5.0.0"/>
        </w:rPr>
        <w:t xml:space="preserve">OTA </w:t>
      </w:r>
      <w:r w:rsidRPr="003A0308">
        <w:rPr>
          <w:rFonts w:cs="v5.0.0"/>
        </w:rPr>
        <w:t>reference sensitivity level  sh</w:t>
      </w:r>
      <w:r>
        <w:rPr>
          <w:rFonts w:cs="v5.0.0"/>
        </w:rPr>
        <w:t>all be as specified in Table 10.3.3-1</w:t>
      </w:r>
      <w:r w:rsidRPr="003A0308">
        <w:rPr>
          <w:rFonts w:cs="v5.0.0"/>
        </w:rPr>
        <w:t>.</w:t>
      </w:r>
    </w:p>
    <w:p w:rsidR="00CE479E" w:rsidRPr="003A0308" w:rsidRDefault="00CE479E" w:rsidP="00CE479E">
      <w:pPr>
        <w:pStyle w:val="TH"/>
        <w:outlineLvl w:val="0"/>
      </w:pPr>
      <w:r>
        <w:t>Table 10.3.3-1</w:t>
      </w:r>
      <w:r w:rsidRPr="003A0308">
        <w:t xml:space="preserve">: </w:t>
      </w:r>
      <w:r>
        <w:t xml:space="preserve">UTRA FDD OTA </w:t>
      </w:r>
      <w:r w:rsidRPr="003A0308">
        <w:t>reference sensitivity levels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2126"/>
        <w:gridCol w:w="3828"/>
        <w:gridCol w:w="2291"/>
      </w:tblGrid>
      <w:tr w:rsidR="00CE479E" w:rsidRPr="003A0308" w:rsidTr="00425FFB">
        <w:trPr>
          <w:cantSplit/>
          <w:jc w:val="center"/>
        </w:trPr>
        <w:tc>
          <w:tcPr>
            <w:tcW w:w="1612" w:type="dxa"/>
          </w:tcPr>
          <w:p w:rsidR="00CE479E" w:rsidRPr="003A0308" w:rsidRDefault="00CE479E" w:rsidP="00425FFB">
            <w:pPr>
              <w:pStyle w:val="TAH"/>
              <w:rPr>
                <w:rFonts w:cs="Arial"/>
              </w:rPr>
            </w:pPr>
            <w:r w:rsidRPr="003A0308">
              <w:rPr>
                <w:rFonts w:cs="Arial"/>
              </w:rPr>
              <w:t>BS Class</w:t>
            </w:r>
          </w:p>
        </w:tc>
        <w:tc>
          <w:tcPr>
            <w:tcW w:w="2126" w:type="dxa"/>
          </w:tcPr>
          <w:p w:rsidR="00CE479E" w:rsidRPr="003A0308" w:rsidRDefault="00CE479E" w:rsidP="00425FFB">
            <w:pPr>
              <w:pStyle w:val="TAH"/>
              <w:rPr>
                <w:rFonts w:cs="v5.0.0"/>
              </w:rPr>
            </w:pPr>
          </w:p>
        </w:tc>
        <w:tc>
          <w:tcPr>
            <w:tcW w:w="3828" w:type="dxa"/>
          </w:tcPr>
          <w:p w:rsidR="00CE479E" w:rsidRDefault="00CE479E" w:rsidP="00425FFB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OTA</w:t>
            </w:r>
            <w:r w:rsidRPr="003A0308">
              <w:rPr>
                <w:rFonts w:cs="v5.0.0"/>
              </w:rPr>
              <w:t xml:space="preserve"> reference sensitivity level </w:t>
            </w:r>
          </w:p>
          <w:p w:rsidR="00CE479E" w:rsidRPr="003A0308" w:rsidRDefault="00CE479E" w:rsidP="00425FFB">
            <w:pPr>
              <w:pStyle w:val="TAH"/>
              <w:rPr>
                <w:rFonts w:cs="v5.0.0"/>
              </w:rPr>
            </w:pPr>
            <w:r w:rsidRPr="003A0308">
              <w:rPr>
                <w:rFonts w:cs="v5.0.0"/>
              </w:rPr>
              <w:t>(dBm)</w:t>
            </w:r>
          </w:p>
        </w:tc>
        <w:tc>
          <w:tcPr>
            <w:tcW w:w="2291" w:type="dxa"/>
          </w:tcPr>
          <w:p w:rsidR="00CE479E" w:rsidRPr="003A0308" w:rsidRDefault="00CE479E" w:rsidP="00425FFB">
            <w:pPr>
              <w:pStyle w:val="TAH"/>
              <w:rPr>
                <w:rFonts w:cs="v5.0.0"/>
              </w:rPr>
            </w:pPr>
          </w:p>
        </w:tc>
      </w:tr>
      <w:tr w:rsidR="00CE479E" w:rsidRPr="003A0308" w:rsidTr="00425FFB">
        <w:trPr>
          <w:cantSplit/>
          <w:jc w:val="center"/>
        </w:trPr>
        <w:tc>
          <w:tcPr>
            <w:tcW w:w="1612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Arial"/>
              </w:rPr>
              <w:t>Wide Area BS</w:t>
            </w:r>
          </w:p>
        </w:tc>
        <w:tc>
          <w:tcPr>
            <w:tcW w:w="2126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</w:p>
        </w:tc>
        <w:tc>
          <w:tcPr>
            <w:tcW w:w="3828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v5.0.0"/>
              </w:rPr>
              <w:t>-121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  <w:tc>
          <w:tcPr>
            <w:tcW w:w="2291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v5.0.0"/>
              </w:rPr>
              <w:t xml:space="preserve"> </w:t>
            </w:r>
          </w:p>
        </w:tc>
      </w:tr>
      <w:tr w:rsidR="00CE479E" w:rsidRPr="003A0308" w:rsidTr="00425FFB">
        <w:trPr>
          <w:cantSplit/>
          <w:jc w:val="center"/>
        </w:trPr>
        <w:tc>
          <w:tcPr>
            <w:tcW w:w="1612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Arial"/>
              </w:rPr>
              <w:t>Medium Range BS</w:t>
            </w:r>
          </w:p>
        </w:tc>
        <w:tc>
          <w:tcPr>
            <w:tcW w:w="2126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</w:p>
        </w:tc>
        <w:tc>
          <w:tcPr>
            <w:tcW w:w="3828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v5.0.0"/>
              </w:rPr>
              <w:t>-111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  <w:tc>
          <w:tcPr>
            <w:tcW w:w="2291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v5.0.0"/>
              </w:rPr>
              <w:t xml:space="preserve"> </w:t>
            </w:r>
          </w:p>
        </w:tc>
      </w:tr>
      <w:tr w:rsidR="00CE479E" w:rsidRPr="003A0308" w:rsidTr="00425FFB">
        <w:trPr>
          <w:cantSplit/>
          <w:jc w:val="center"/>
        </w:trPr>
        <w:tc>
          <w:tcPr>
            <w:tcW w:w="1612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Arial"/>
              </w:rPr>
              <w:t xml:space="preserve">Local Area </w:t>
            </w:r>
          </w:p>
        </w:tc>
        <w:tc>
          <w:tcPr>
            <w:tcW w:w="2126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</w:p>
        </w:tc>
        <w:tc>
          <w:tcPr>
            <w:tcW w:w="3828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  <w:r w:rsidRPr="003A0308">
              <w:rPr>
                <w:rFonts w:cs="v5.0.0"/>
              </w:rPr>
              <w:t>-107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  <w:tc>
          <w:tcPr>
            <w:tcW w:w="2291" w:type="dxa"/>
          </w:tcPr>
          <w:p w:rsidR="00CE479E" w:rsidRPr="003A0308" w:rsidRDefault="00CE479E" w:rsidP="00425FFB">
            <w:pPr>
              <w:pStyle w:val="TAC"/>
              <w:rPr>
                <w:rFonts w:cs="v5.0.0"/>
              </w:rPr>
            </w:pPr>
          </w:p>
        </w:tc>
      </w:tr>
    </w:tbl>
    <w:p w:rsidR="00CE479E" w:rsidRPr="00FD50D5" w:rsidRDefault="00CE479E" w:rsidP="00CE479E">
      <w:pPr>
        <w:rPr>
          <w:rFonts w:cs="v5.0.0"/>
        </w:rPr>
      </w:pPr>
    </w:p>
    <w:p w:rsidR="00CE479E" w:rsidRDefault="00CE479E" w:rsidP="00CE479E">
      <w:pPr>
        <w:rPr>
          <w:rFonts w:cs="v5.0.0"/>
        </w:rPr>
      </w:pPr>
      <w:r w:rsidRPr="00FD50D5">
        <w:rPr>
          <w:rFonts w:cs="v5.0.0"/>
        </w:rPr>
        <w:t xml:space="preserve">For UTRA TDD 1,28 Mcps option, </w:t>
      </w:r>
      <w:r>
        <w:rPr>
          <w:rFonts w:cs="v5.0.0"/>
        </w:rPr>
        <w:t xml:space="preserve">, </w:t>
      </w:r>
      <w:r w:rsidRPr="003A0308">
        <w:rPr>
          <w:rFonts w:cs="v5.0.0"/>
        </w:rPr>
        <w:t xml:space="preserve">the </w:t>
      </w:r>
      <w:r>
        <w:rPr>
          <w:rFonts w:cs="v5.0.0"/>
        </w:rPr>
        <w:t xml:space="preserve">OTA </w:t>
      </w:r>
      <w:r w:rsidRPr="003A0308">
        <w:rPr>
          <w:rFonts w:cs="v5.0.0"/>
        </w:rPr>
        <w:t>reference sensitivity level  sh</w:t>
      </w:r>
      <w:r>
        <w:rPr>
          <w:rFonts w:cs="v5.0.0"/>
        </w:rPr>
        <w:t>all be as specified in Table 10.3.3-2</w:t>
      </w:r>
      <w:r w:rsidRPr="003A0308">
        <w:rPr>
          <w:rFonts w:cs="v5.0.0"/>
        </w:rPr>
        <w:t>.</w:t>
      </w:r>
    </w:p>
    <w:p w:rsidR="00CE479E" w:rsidRPr="00AA0BEB" w:rsidRDefault="00CE479E" w:rsidP="00CE479E">
      <w:pPr>
        <w:pStyle w:val="TH"/>
        <w:rPr>
          <w:rFonts w:cs="v4.2.0"/>
        </w:rPr>
      </w:pPr>
      <w:r>
        <w:rPr>
          <w:rFonts w:cs="v4.2.0"/>
        </w:rPr>
        <w:t>Table 10.3.3-2</w:t>
      </w:r>
      <w:r w:rsidRPr="00AA0BEB">
        <w:rPr>
          <w:rFonts w:cs="v4.2.0"/>
        </w:rPr>
        <w:t xml:space="preserve">: </w:t>
      </w:r>
      <w:r>
        <w:rPr>
          <w:rFonts w:cs="v4.2.0"/>
        </w:rPr>
        <w:t>UTRA TDD 1,28Mcps option, OTA</w:t>
      </w:r>
      <w:r w:rsidRPr="00AA0BEB">
        <w:rPr>
          <w:rFonts w:cs="v4.2.0"/>
        </w:rPr>
        <w:t xml:space="preserve"> reference sensitivity level</w:t>
      </w:r>
    </w:p>
    <w:tbl>
      <w:tblPr>
        <w:tblW w:w="9639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126"/>
        <w:gridCol w:w="3828"/>
        <w:gridCol w:w="2268"/>
      </w:tblGrid>
      <w:tr w:rsidR="00CE479E" w:rsidRPr="00BA6862" w:rsidTr="00425FFB">
        <w:tc>
          <w:tcPr>
            <w:tcW w:w="1417" w:type="dxa"/>
          </w:tcPr>
          <w:p w:rsidR="00CE479E" w:rsidRPr="00BA6862" w:rsidRDefault="00CE479E" w:rsidP="00425FFB">
            <w:pPr>
              <w:pStyle w:val="TAH"/>
              <w:rPr>
                <w:rFonts w:cs="v4.2.0"/>
              </w:rPr>
            </w:pPr>
            <w:r w:rsidRPr="00BA6862">
              <w:t>BS Class</w:t>
            </w:r>
          </w:p>
        </w:tc>
        <w:tc>
          <w:tcPr>
            <w:tcW w:w="2126" w:type="dxa"/>
          </w:tcPr>
          <w:p w:rsidR="00CE479E" w:rsidRPr="00BA6862" w:rsidRDefault="00CE479E" w:rsidP="00425FFB">
            <w:pPr>
              <w:pStyle w:val="TAH"/>
              <w:rPr>
                <w:rFonts w:cs="v4.2.0"/>
              </w:rPr>
            </w:pPr>
          </w:p>
        </w:tc>
        <w:tc>
          <w:tcPr>
            <w:tcW w:w="3828" w:type="dxa"/>
          </w:tcPr>
          <w:p w:rsidR="00CE479E" w:rsidRDefault="00CE479E" w:rsidP="00425FFB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OTA</w:t>
            </w:r>
            <w:r w:rsidRPr="00BA6862">
              <w:rPr>
                <w:rFonts w:cs="v4.2.0"/>
              </w:rPr>
              <w:t xml:space="preserve"> reference sensitivity level</w:t>
            </w:r>
          </w:p>
          <w:p w:rsidR="00CE479E" w:rsidRPr="00BA6862" w:rsidRDefault="00CE479E" w:rsidP="00425FFB">
            <w:pPr>
              <w:pStyle w:val="TAH"/>
              <w:rPr>
                <w:rFonts w:cs="v4.2.0"/>
              </w:rPr>
            </w:pPr>
            <w:r>
              <w:rPr>
                <w:rFonts w:cs="v4.2.0"/>
              </w:rPr>
              <w:t>(dBm)</w:t>
            </w:r>
          </w:p>
        </w:tc>
        <w:tc>
          <w:tcPr>
            <w:tcW w:w="2268" w:type="dxa"/>
          </w:tcPr>
          <w:p w:rsidR="00CE479E" w:rsidRPr="00BA6862" w:rsidRDefault="00CE479E" w:rsidP="00425FFB">
            <w:pPr>
              <w:pStyle w:val="TAH"/>
              <w:rPr>
                <w:rFonts w:cs="v4.2.0"/>
              </w:rPr>
            </w:pPr>
          </w:p>
        </w:tc>
      </w:tr>
      <w:tr w:rsidR="00CE479E" w:rsidRPr="00BA6862" w:rsidTr="00425FFB">
        <w:tc>
          <w:tcPr>
            <w:tcW w:w="1417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  <w:r w:rsidRPr="00BA6862">
              <w:t>Wide Area BS</w:t>
            </w:r>
          </w:p>
        </w:tc>
        <w:tc>
          <w:tcPr>
            <w:tcW w:w="2126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</w:p>
        </w:tc>
        <w:tc>
          <w:tcPr>
            <w:tcW w:w="3828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-110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  <w:tc>
          <w:tcPr>
            <w:tcW w:w="2268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  <w:r w:rsidRPr="00BA6862">
              <w:rPr>
                <w:rFonts w:cs="v4.2.0"/>
              </w:rPr>
              <w:t xml:space="preserve"> </w:t>
            </w:r>
          </w:p>
        </w:tc>
      </w:tr>
      <w:tr w:rsidR="00CE479E" w:rsidRPr="00BA6862" w:rsidTr="00425FFB">
        <w:tc>
          <w:tcPr>
            <w:tcW w:w="1417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  <w:r w:rsidRPr="00BA6862">
              <w:t>Local Area BS</w:t>
            </w:r>
          </w:p>
        </w:tc>
        <w:tc>
          <w:tcPr>
            <w:tcW w:w="2126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</w:p>
        </w:tc>
        <w:tc>
          <w:tcPr>
            <w:tcW w:w="3828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  <w:r>
              <w:t>-96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  <w:tc>
          <w:tcPr>
            <w:tcW w:w="2268" w:type="dxa"/>
          </w:tcPr>
          <w:p w:rsidR="00CE479E" w:rsidRPr="00BA6862" w:rsidRDefault="00CE479E" w:rsidP="00425FFB">
            <w:pPr>
              <w:pStyle w:val="TAC"/>
              <w:rPr>
                <w:rFonts w:cs="v4.2.0"/>
              </w:rPr>
            </w:pPr>
            <w:r w:rsidRPr="00BA6862">
              <w:t xml:space="preserve"> </w:t>
            </w:r>
          </w:p>
        </w:tc>
      </w:tr>
    </w:tbl>
    <w:p w:rsidR="00CE479E" w:rsidRDefault="00CE479E" w:rsidP="00CE479E">
      <w:pPr>
        <w:rPr>
          <w:rFonts w:cs="v5.0.0"/>
        </w:rPr>
      </w:pPr>
    </w:p>
    <w:p w:rsidR="00CE479E" w:rsidRDefault="00CE479E" w:rsidP="00CE479E">
      <w:pPr>
        <w:pStyle w:val="Heading3"/>
        <w:ind w:left="862" w:hanging="720"/>
      </w:pPr>
      <w:r>
        <w:t>10.3.4</w:t>
      </w:r>
      <w:r>
        <w:tab/>
        <w:t>Reference sensitivity for single RAT E-UTRA operation</w:t>
      </w:r>
      <w:bookmarkEnd w:id="21"/>
    </w:p>
    <w:p w:rsidR="00CE479E" w:rsidRPr="00FD50D5" w:rsidRDefault="00CE479E" w:rsidP="00CE479E">
      <w:r w:rsidRPr="00FD50D5">
        <w:t xml:space="preserve">  </w:t>
      </w:r>
    </w:p>
    <w:p w:rsidR="00CE479E" w:rsidRPr="00FD50D5" w:rsidRDefault="00CE479E" w:rsidP="00CE479E">
      <w:r w:rsidRPr="00FD50D5">
        <w:t xml:space="preserve"> </w:t>
      </w:r>
      <w:r>
        <w:t xml:space="preserve">The reference sensitivity shall be as </w:t>
      </w:r>
      <w:r w:rsidRPr="00FD50D5">
        <w:t>specified in t</w:t>
      </w:r>
      <w:r>
        <w:t>able 10.3</w:t>
      </w:r>
      <w:r w:rsidRPr="00FD50D5">
        <w:t>.4-1</w:t>
      </w:r>
      <w:r>
        <w:t xml:space="preserve"> </w:t>
      </w:r>
      <w:r w:rsidRPr="001E2D04">
        <w:rPr>
          <w:lang w:eastAsia="zh-CN"/>
        </w:rPr>
        <w:t>for Wide Area BS</w:t>
      </w:r>
      <w:r>
        <w:rPr>
          <w:lang w:eastAsia="zh-CN"/>
        </w:rPr>
        <w:t>, in Table 10.3.4</w:t>
      </w:r>
      <w:r w:rsidRPr="001E2D04">
        <w:rPr>
          <w:lang w:eastAsia="zh-CN"/>
        </w:rPr>
        <w:t>-2 for Local Area BS</w:t>
      </w:r>
      <w:r w:rsidRPr="001E2D04">
        <w:rPr>
          <w:rFonts w:cs="v5.0.0" w:hint="eastAsia"/>
          <w:lang w:eastAsia="zh-CN"/>
        </w:rPr>
        <w:t xml:space="preserve"> </w:t>
      </w:r>
      <w:r w:rsidRPr="001E2D04">
        <w:rPr>
          <w:rFonts w:cs="v5.0.0"/>
          <w:lang w:eastAsia="zh-CN"/>
        </w:rPr>
        <w:t xml:space="preserve">and in Table </w:t>
      </w:r>
      <w:r>
        <w:rPr>
          <w:rFonts w:cs="v5.0.0"/>
          <w:lang w:eastAsia="zh-CN"/>
        </w:rPr>
        <w:t>10.3.4</w:t>
      </w:r>
      <w:r w:rsidRPr="001E2D04">
        <w:rPr>
          <w:rFonts w:cs="v5.0.0"/>
          <w:lang w:eastAsia="zh-CN"/>
        </w:rPr>
        <w:t>-</w:t>
      </w:r>
      <w:r>
        <w:rPr>
          <w:rFonts w:cs="v5.0.0"/>
          <w:lang w:eastAsia="zh-CN"/>
        </w:rPr>
        <w:t>3</w:t>
      </w:r>
      <w:r w:rsidRPr="001E2D04">
        <w:rPr>
          <w:rFonts w:cs="v5.0.0"/>
          <w:lang w:eastAsia="zh-CN"/>
        </w:rPr>
        <w:t xml:space="preserve"> for Medium Range BS</w:t>
      </w:r>
      <w:r w:rsidRPr="001E2D04">
        <w:t>.</w:t>
      </w:r>
    </w:p>
    <w:p w:rsidR="00CE479E" w:rsidRPr="001E2D04" w:rsidRDefault="00CE479E" w:rsidP="00CE479E">
      <w:pPr>
        <w:pStyle w:val="TH"/>
        <w:outlineLvl w:val="0"/>
      </w:pPr>
      <w:r>
        <w:t>Table 10.3</w:t>
      </w:r>
      <w:r w:rsidRPr="00FD50D5">
        <w:t xml:space="preserve">.4-1: E-UTRA </w:t>
      </w:r>
      <w:r>
        <w:t xml:space="preserve">Wide area </w:t>
      </w:r>
      <w:r w:rsidRPr="00FD50D5">
        <w:t xml:space="preserve">AAS BS </w:t>
      </w:r>
      <w:r>
        <w:t xml:space="preserve">OTA </w:t>
      </w:r>
      <w:r w:rsidRPr="00FD50D5">
        <w:t>reference measurement channel</w:t>
      </w:r>
      <w:r w:rsidRPr="001C4153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3675"/>
        <w:gridCol w:w="3891"/>
      </w:tblGrid>
      <w:tr w:rsidR="00CE479E" w:rsidRPr="001E2D04" w:rsidTr="00425FF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  <w:lang w:val="it-IT"/>
              </w:rPr>
            </w:pPr>
            <w:r w:rsidRPr="001E2D04">
              <w:rPr>
                <w:rFonts w:cs="Arial"/>
                <w:lang w:val="it-IT"/>
              </w:rPr>
              <w:t>E-UTRA</w:t>
            </w:r>
          </w:p>
          <w:p w:rsidR="00CE479E" w:rsidRPr="001E2D04" w:rsidRDefault="00CE479E" w:rsidP="00425FFB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channel bandwidth (MHz)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Reference measurement channel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OTA </w:t>
            </w:r>
            <w:r w:rsidRPr="001E2D04">
              <w:rPr>
                <w:rFonts w:cs="Arial"/>
              </w:rPr>
              <w:t>Refe</w:t>
            </w:r>
            <w:r>
              <w:rPr>
                <w:rFonts w:cs="Arial"/>
              </w:rPr>
              <w:t>rence sensitivity power level, EIS</w:t>
            </w:r>
            <w:r w:rsidRPr="001078AB">
              <w:rPr>
                <w:rFonts w:cs="Arial"/>
                <w:vertAlign w:val="subscript"/>
              </w:rPr>
              <w:t>REFSENS</w:t>
            </w:r>
          </w:p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1.4</w:t>
            </w:r>
          </w:p>
        </w:tc>
        <w:tc>
          <w:tcPr>
            <w:tcW w:w="0" w:type="auto"/>
            <w:vAlign w:val="center"/>
          </w:tcPr>
          <w:p w:rsidR="00CE479E" w:rsidRPr="00FD50D5" w:rsidRDefault="00CE479E" w:rsidP="00425FFB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FRC A1-1 in 3GPP TS 36.104 [8],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-106.8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CE479E" w:rsidRPr="00FD50D5" w:rsidRDefault="00CE479E" w:rsidP="00425FFB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FRC A1-2 in 3GPP TS 36.104 [8],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-103.0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CE479E" w:rsidRPr="00FD50D5" w:rsidRDefault="00CE479E" w:rsidP="00425FFB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 xml:space="preserve">FRC A1-3 in 3GPP TS 36.104 [8], annex A.1 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-101.5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</w:t>
            </w:r>
          </w:p>
        </w:tc>
        <w:tc>
          <w:tcPr>
            <w:tcW w:w="0" w:type="auto"/>
            <w:vAlign w:val="center"/>
          </w:tcPr>
          <w:p w:rsidR="00CE479E" w:rsidRPr="00FD50D5" w:rsidRDefault="00CE479E" w:rsidP="00425FFB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FRC A1-3 in 3GPP TS 36.104 [8], annex A.1 (</w:t>
            </w:r>
            <w:r w:rsidRPr="00FD50D5">
              <w:rPr>
                <w:lang w:eastAsia="ja-JP"/>
              </w:rPr>
              <w:t>NOTE</w:t>
            </w:r>
            <w:r w:rsidRPr="00FD50D5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-101.5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15</w:t>
            </w:r>
          </w:p>
        </w:tc>
        <w:tc>
          <w:tcPr>
            <w:tcW w:w="0" w:type="auto"/>
            <w:vAlign w:val="center"/>
          </w:tcPr>
          <w:p w:rsidR="00CE479E" w:rsidRPr="00FD50D5" w:rsidRDefault="00CE479E" w:rsidP="00425FFB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FRC A1-1 in 3GPP TS 36.104 [8], annex A.1(</w:t>
            </w:r>
            <w:r w:rsidRPr="00FD50D5">
              <w:rPr>
                <w:lang w:eastAsia="ja-JP"/>
              </w:rPr>
              <w:t>NOTE</w:t>
            </w:r>
            <w:r w:rsidRPr="00FD50D5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-101.5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20</w:t>
            </w:r>
          </w:p>
        </w:tc>
        <w:tc>
          <w:tcPr>
            <w:tcW w:w="0" w:type="auto"/>
            <w:vAlign w:val="center"/>
          </w:tcPr>
          <w:p w:rsidR="00CE479E" w:rsidRPr="00FD50D5" w:rsidRDefault="00CE479E" w:rsidP="00425FFB">
            <w:pPr>
              <w:pStyle w:val="TAC"/>
              <w:rPr>
                <w:rFonts w:cs="Arial"/>
                <w:lang w:eastAsia="ja-JP"/>
              </w:rPr>
            </w:pPr>
            <w:r w:rsidRPr="00FD50D5">
              <w:rPr>
                <w:rFonts w:cs="Arial"/>
                <w:lang w:eastAsia="ja-JP"/>
              </w:rPr>
              <w:t>FRC A1-2 in 3GPP TS 36.104 [8], annex A.1(</w:t>
            </w:r>
            <w:r w:rsidRPr="00FD50D5">
              <w:rPr>
                <w:lang w:eastAsia="ja-JP"/>
              </w:rPr>
              <w:t>NOTE</w:t>
            </w:r>
            <w:r w:rsidRPr="00FD50D5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 xml:space="preserve">-101.5 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[40.1]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gridSpan w:val="3"/>
            <w:vAlign w:val="center"/>
          </w:tcPr>
          <w:p w:rsidR="00CE479E" w:rsidRPr="001078AB" w:rsidRDefault="00CE479E" w:rsidP="00425FFB">
            <w:pPr>
              <w:pStyle w:val="TAN"/>
              <w:rPr>
                <w:lang w:eastAsia="ko-KR"/>
              </w:rPr>
            </w:pPr>
          </w:p>
        </w:tc>
      </w:tr>
    </w:tbl>
    <w:p w:rsidR="00CE479E" w:rsidRPr="001E2D04" w:rsidRDefault="00CE479E" w:rsidP="00CE479E"/>
    <w:p w:rsidR="00CE479E" w:rsidRPr="001E2D04" w:rsidRDefault="00CE479E" w:rsidP="00CE479E">
      <w:pPr>
        <w:pStyle w:val="TH"/>
        <w:outlineLvl w:val="0"/>
      </w:pPr>
      <w:r w:rsidRPr="001E2D04">
        <w:lastRenderedPageBreak/>
        <w:t xml:space="preserve">Table </w:t>
      </w:r>
      <w:r>
        <w:rPr>
          <w:lang w:eastAsia="zh-CN"/>
        </w:rPr>
        <w:t>10.3.4</w:t>
      </w:r>
      <w:r w:rsidRPr="001E2D04">
        <w:t>-</w:t>
      </w:r>
      <w:r w:rsidRPr="001E2D04">
        <w:rPr>
          <w:lang w:eastAsia="zh-CN"/>
        </w:rPr>
        <w:t>2</w:t>
      </w:r>
      <w:r w:rsidRPr="001E2D04">
        <w:t xml:space="preserve">: </w:t>
      </w:r>
      <w:r w:rsidRPr="001E2D04">
        <w:rPr>
          <w:lang w:val="en-US"/>
        </w:rPr>
        <w:t xml:space="preserve">E-UTRA </w:t>
      </w:r>
      <w:r w:rsidRPr="001E2D04">
        <w:rPr>
          <w:lang w:eastAsia="zh-CN"/>
        </w:rPr>
        <w:t xml:space="preserve">Local Area </w:t>
      </w:r>
      <w:r>
        <w:rPr>
          <w:lang w:eastAsia="zh-CN"/>
        </w:rPr>
        <w:t xml:space="preserve">AAS </w:t>
      </w:r>
      <w:r w:rsidRPr="001E2D04">
        <w:t xml:space="preserve">BS </w:t>
      </w:r>
      <w:r>
        <w:t xml:space="preserve">OTA </w:t>
      </w:r>
      <w:r w:rsidRPr="001E2D04">
        <w:t>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9"/>
        <w:gridCol w:w="2951"/>
        <w:gridCol w:w="4361"/>
      </w:tblGrid>
      <w:tr w:rsidR="00CE479E" w:rsidRPr="001E2D04" w:rsidTr="00425FF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  <w:lang w:val="it-IT"/>
              </w:rPr>
            </w:pPr>
            <w:r w:rsidRPr="001E2D04">
              <w:rPr>
                <w:rFonts w:cs="Arial"/>
                <w:lang w:val="it-IT"/>
              </w:rPr>
              <w:t>E-UTRA</w:t>
            </w:r>
          </w:p>
          <w:p w:rsidR="00CE479E" w:rsidRPr="001E2D04" w:rsidRDefault="00CE479E" w:rsidP="00425FFB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channel bandwidth (</w:t>
            </w:r>
            <w:r w:rsidRPr="001E2D04">
              <w:rPr>
                <w:rFonts w:cs="Arial"/>
                <w:lang w:val="it-IT"/>
              </w:rPr>
              <w:t>M</w:t>
            </w:r>
            <w:r>
              <w:rPr>
                <w:rFonts w:cs="Arial"/>
                <w:lang w:val="it-IT"/>
              </w:rPr>
              <w:t>Hz)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Reference measurement channel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OTA </w:t>
            </w:r>
            <w:r w:rsidRPr="001E2D04">
              <w:rPr>
                <w:rFonts w:cs="Arial"/>
              </w:rPr>
              <w:t xml:space="preserve">Reference sensitivity power level, </w:t>
            </w:r>
            <w:r>
              <w:rPr>
                <w:rFonts w:cs="Arial"/>
              </w:rPr>
              <w:t>EIS</w:t>
            </w:r>
            <w:r w:rsidRPr="00425FFB">
              <w:rPr>
                <w:rFonts w:cs="Arial"/>
                <w:vertAlign w:val="subscript"/>
              </w:rPr>
              <w:t>REFSENS</w:t>
            </w:r>
          </w:p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1.4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in"/>
              </w:smartTagPr>
              <w:r w:rsidRPr="001E2D04">
                <w:rPr>
                  <w:rFonts w:cs="Arial"/>
                </w:rPr>
                <w:t>-1 in</w:t>
              </w:r>
            </w:smartTag>
            <w:r w:rsidRPr="001E2D04">
              <w:rPr>
                <w:rFonts w:cs="Arial"/>
              </w:rPr>
              <w:t xml:space="preserve">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/>
                <w:lang w:eastAsia="zh-CN"/>
              </w:rPr>
              <w:t>98</w:t>
            </w:r>
            <w:r w:rsidRPr="001E2D04">
              <w:rPr>
                <w:rFonts w:cs="Arial"/>
              </w:rPr>
              <w:t>.8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2"/>
                <w:attr w:name="UnitName" w:val="in"/>
              </w:smartTagPr>
              <w:r w:rsidRPr="001E2D04">
                <w:rPr>
                  <w:rFonts w:cs="Arial"/>
                </w:rPr>
                <w:t>-2 in</w:t>
              </w:r>
            </w:smartTag>
            <w:r w:rsidRPr="001E2D04">
              <w:rPr>
                <w:rFonts w:cs="Arial"/>
              </w:rPr>
              <w:t xml:space="preserve">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/>
                <w:lang w:eastAsia="zh-CN"/>
              </w:rPr>
              <w:t>95</w:t>
            </w:r>
            <w:r w:rsidRPr="001E2D04">
              <w:rPr>
                <w:rFonts w:cs="Arial"/>
              </w:rPr>
              <w:t>.0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/>
                <w:lang w:eastAsia="zh-CN"/>
              </w:rPr>
              <w:t>93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  <w:r w:rsidRPr="001E2D04">
              <w:rPr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1</w:t>
            </w:r>
            <w:r w:rsidRPr="001E2D04">
              <w:rPr>
                <w:rFonts w:cs="Arial" w:hint="eastAsia"/>
                <w:lang w:eastAsia="ko-KR"/>
              </w:rPr>
              <w:t>)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  <w:lang w:eastAsia="ko-KR"/>
              </w:rPr>
              <w:t>FRC A1-</w:t>
            </w:r>
            <w:r w:rsidRPr="001E2D04">
              <w:rPr>
                <w:rFonts w:cs="Arial" w:hint="eastAsia"/>
                <w:lang w:eastAsia="zh-CN"/>
              </w:rPr>
              <w:t>8</w:t>
            </w:r>
            <w:r w:rsidRPr="001E2D04">
              <w:rPr>
                <w:rFonts w:cs="Arial"/>
                <w:lang w:eastAsia="ko-KR"/>
              </w:rPr>
              <w:t xml:space="preserve"> in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2)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/>
                <w:lang w:eastAsia="zh-CN"/>
              </w:rPr>
              <w:t>93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  <w:lang w:eastAsia="ko-KR"/>
              </w:rPr>
              <w:t>-</w:t>
            </w:r>
            <w:r w:rsidRPr="001E2D04">
              <w:rPr>
                <w:rFonts w:cs="Arial"/>
                <w:lang w:eastAsia="zh-CN"/>
              </w:rPr>
              <w:t>9</w:t>
            </w:r>
            <w:r w:rsidRPr="001E2D04">
              <w:rPr>
                <w:rFonts w:cs="Arial" w:hint="eastAsia"/>
                <w:lang w:eastAsia="zh-CN"/>
              </w:rPr>
              <w:t>6</w:t>
            </w:r>
            <w:r w:rsidRPr="001E2D04">
              <w:rPr>
                <w:rFonts w:cs="Arial"/>
                <w:lang w:eastAsia="ko-KR"/>
              </w:rPr>
              <w:t>.</w:t>
            </w:r>
            <w:r w:rsidRPr="001E2D04"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15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1</w:t>
            </w:r>
            <w:r w:rsidRPr="001E2D04">
              <w:rPr>
                <w:rFonts w:cs="Arial" w:hint="eastAsia"/>
                <w:lang w:eastAsia="ko-KR"/>
              </w:rPr>
              <w:t>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/>
                <w:lang w:eastAsia="zh-CN"/>
              </w:rPr>
              <w:t>93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20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A.1(Note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1</w:t>
            </w:r>
            <w:r w:rsidRPr="001E2D04">
              <w:rPr>
                <w:rFonts w:cs="Arial" w:hint="eastAsia"/>
                <w:lang w:eastAsia="ko-KR"/>
              </w:rPr>
              <w:t>)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  <w:lang w:eastAsia="ko-KR"/>
              </w:rPr>
              <w:t>FRC A1-</w:t>
            </w:r>
            <w:r w:rsidRPr="001E2D04">
              <w:rPr>
                <w:rFonts w:cs="Arial" w:hint="eastAsia"/>
                <w:lang w:eastAsia="zh-CN"/>
              </w:rPr>
              <w:t>9</w:t>
            </w:r>
            <w:r w:rsidRPr="001E2D04">
              <w:rPr>
                <w:rFonts w:cs="Arial"/>
                <w:lang w:eastAsia="ko-KR"/>
              </w:rPr>
              <w:t xml:space="preserve"> in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2)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/>
                <w:lang w:eastAsia="zh-CN"/>
              </w:rPr>
              <w:t>93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  <w:lang w:eastAsia="ko-KR"/>
              </w:rPr>
              <w:t>-</w:t>
            </w:r>
            <w:r w:rsidRPr="001E2D04">
              <w:rPr>
                <w:rFonts w:cs="Arial"/>
                <w:lang w:eastAsia="zh-CN"/>
              </w:rPr>
              <w:t>9</w:t>
            </w:r>
            <w:r w:rsidRPr="001E2D04">
              <w:rPr>
                <w:rFonts w:cs="Arial" w:hint="eastAsia"/>
                <w:lang w:eastAsia="zh-CN"/>
              </w:rPr>
              <w:t>6</w:t>
            </w:r>
            <w:r w:rsidRPr="001E2D04">
              <w:rPr>
                <w:rFonts w:cs="Arial"/>
                <w:lang w:eastAsia="ko-KR"/>
              </w:rPr>
              <w:t>.</w:t>
            </w:r>
            <w:r w:rsidRPr="001E2D04"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gridSpan w:val="3"/>
            <w:vAlign w:val="center"/>
          </w:tcPr>
          <w:p w:rsidR="00CE479E" w:rsidRPr="001E2D04" w:rsidRDefault="00CE479E" w:rsidP="00CF6477">
            <w:pPr>
              <w:pStyle w:val="TAN"/>
              <w:ind w:left="0" w:firstLine="0"/>
              <w:rPr>
                <w:szCs w:val="18"/>
              </w:rPr>
            </w:pPr>
          </w:p>
        </w:tc>
      </w:tr>
    </w:tbl>
    <w:p w:rsidR="00CE479E" w:rsidRPr="001E2D04" w:rsidRDefault="00CE479E" w:rsidP="00CE479E"/>
    <w:p w:rsidR="00CE479E" w:rsidRPr="001E2D04" w:rsidRDefault="00CE479E" w:rsidP="00CE479E">
      <w:pPr>
        <w:pStyle w:val="TH"/>
        <w:outlineLvl w:val="0"/>
        <w:rPr>
          <w:b w:val="0"/>
        </w:rPr>
      </w:pPr>
      <w:r w:rsidRPr="001E2D04">
        <w:t xml:space="preserve">Table </w:t>
      </w:r>
      <w:r>
        <w:t>10.3.4</w:t>
      </w:r>
      <w:r>
        <w:rPr>
          <w:rFonts w:hint="eastAsia"/>
        </w:rPr>
        <w:t>-</w:t>
      </w:r>
      <w:r>
        <w:t>3</w:t>
      </w:r>
      <w:r w:rsidRPr="001E2D04">
        <w:t xml:space="preserve">: </w:t>
      </w:r>
      <w:r w:rsidRPr="001E2D04">
        <w:rPr>
          <w:lang w:val="en-US"/>
        </w:rPr>
        <w:t xml:space="preserve">E-UTRA </w:t>
      </w:r>
      <w:r w:rsidRPr="001E2D04">
        <w:rPr>
          <w:rFonts w:hint="eastAsia"/>
        </w:rPr>
        <w:t>Medium Range</w:t>
      </w:r>
      <w:r w:rsidRPr="001E2D04">
        <w:t xml:space="preserve"> </w:t>
      </w:r>
      <w:r>
        <w:t xml:space="preserve">AAS </w:t>
      </w:r>
      <w:r w:rsidRPr="001E2D04">
        <w:t xml:space="preserve">BS </w:t>
      </w:r>
      <w:r>
        <w:t xml:space="preserve">OTA </w:t>
      </w:r>
      <w:r w:rsidRPr="001E2D04">
        <w:t>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5"/>
        <w:gridCol w:w="2932"/>
        <w:gridCol w:w="4394"/>
      </w:tblGrid>
      <w:tr w:rsidR="00CE479E" w:rsidRPr="001E2D04" w:rsidTr="00425FF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  <w:lang w:val="it-IT"/>
              </w:rPr>
            </w:pPr>
            <w:r w:rsidRPr="001E2D04">
              <w:rPr>
                <w:rFonts w:cs="Arial"/>
                <w:lang w:val="it-IT"/>
              </w:rPr>
              <w:t>E-UTRA</w:t>
            </w:r>
          </w:p>
          <w:p w:rsidR="00CE479E" w:rsidRPr="001E2D04" w:rsidRDefault="00CE479E" w:rsidP="00425FFB">
            <w:pPr>
              <w:pStyle w:val="TAH"/>
              <w:rPr>
                <w:rFonts w:cs="Arial"/>
                <w:lang w:val="it-IT"/>
              </w:rPr>
            </w:pPr>
            <w:r w:rsidRPr="001E2D04">
              <w:rPr>
                <w:rFonts w:cs="Arial"/>
                <w:lang w:val="it-IT"/>
              </w:rPr>
              <w:t>channel bandwidth [MHz]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>Reference measurement channel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OTA</w:t>
            </w:r>
            <w:r w:rsidRPr="001E2D04">
              <w:rPr>
                <w:rFonts w:cs="Arial"/>
              </w:rPr>
              <w:t xml:space="preserve"> Reference sensitivity power level, PREFSENS</w:t>
            </w:r>
          </w:p>
          <w:p w:rsidR="00CE479E" w:rsidRPr="001E2D04" w:rsidRDefault="00CE479E" w:rsidP="00425FFB">
            <w:pPr>
              <w:pStyle w:val="TAH"/>
              <w:rPr>
                <w:rFonts w:cs="Arial"/>
              </w:rPr>
            </w:pPr>
            <w:r w:rsidRPr="001E2D04">
              <w:rPr>
                <w:rFonts w:cs="Arial"/>
              </w:rPr>
              <w:t xml:space="preserve"> [dBm]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1.4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1"/>
                <w:attr w:name="UnitName" w:val="in"/>
              </w:smartTagPr>
              <w:r w:rsidRPr="001E2D04">
                <w:rPr>
                  <w:rFonts w:cs="Arial"/>
                </w:rPr>
                <w:t>-1 in</w:t>
              </w:r>
            </w:smartTag>
            <w:r w:rsidRPr="001E2D04">
              <w:rPr>
                <w:rFonts w:cs="Arial"/>
              </w:rPr>
              <w:t xml:space="preserve">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-</w:t>
            </w:r>
            <w:r w:rsidRPr="001E2D04">
              <w:rPr>
                <w:rFonts w:cs="Arial" w:hint="eastAsia"/>
              </w:rPr>
              <w:t>101</w:t>
            </w:r>
            <w:r w:rsidRPr="001E2D04">
              <w:rPr>
                <w:rFonts w:cs="Arial"/>
              </w:rPr>
              <w:t>.8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2"/>
                <w:attr w:name="UnitName" w:val="in"/>
              </w:smartTagPr>
              <w:r w:rsidRPr="001E2D04">
                <w:rPr>
                  <w:rFonts w:cs="Arial"/>
                </w:rPr>
                <w:t>-2 in</w:t>
              </w:r>
            </w:smartTag>
            <w:r w:rsidRPr="001E2D04">
              <w:rPr>
                <w:rFonts w:cs="Arial"/>
              </w:rPr>
              <w:t xml:space="preserve">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-9</w:t>
            </w:r>
            <w:r w:rsidRPr="001E2D04">
              <w:rPr>
                <w:rFonts w:cs="Arial" w:hint="eastAsia"/>
              </w:rPr>
              <w:t>8</w:t>
            </w:r>
            <w:r w:rsidRPr="001E2D04">
              <w:rPr>
                <w:rFonts w:cs="Arial"/>
              </w:rPr>
              <w:t>.0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-9</w:t>
            </w:r>
            <w:r w:rsidRPr="001E2D04">
              <w:rPr>
                <w:rFonts w:cs="Arial" w:hint="eastAsia"/>
              </w:rPr>
              <w:t>6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10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1</w:t>
            </w:r>
            <w:r w:rsidRPr="001E2D04">
              <w:rPr>
                <w:rFonts w:cs="Arial" w:hint="eastAsia"/>
                <w:lang w:eastAsia="ko-KR"/>
              </w:rPr>
              <w:t>)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  <w:lang w:eastAsia="ko-KR"/>
              </w:rPr>
              <w:t>FRC A1-</w:t>
            </w:r>
            <w:r w:rsidRPr="001E2D04">
              <w:rPr>
                <w:rFonts w:cs="Arial" w:hint="eastAsia"/>
                <w:lang w:eastAsia="zh-CN"/>
              </w:rPr>
              <w:t>8</w:t>
            </w:r>
            <w:r w:rsidRPr="001E2D04">
              <w:rPr>
                <w:rFonts w:cs="Arial"/>
                <w:lang w:eastAsia="ko-KR"/>
              </w:rPr>
              <w:t xml:space="preserve"> in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2)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-9</w:t>
            </w:r>
            <w:r w:rsidRPr="001E2D04">
              <w:rPr>
                <w:rFonts w:cs="Arial" w:hint="eastAsia"/>
              </w:rPr>
              <w:t>6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ko-KR"/>
              </w:rPr>
              <w:t>-</w:t>
            </w:r>
            <w:r w:rsidRPr="001E2D04">
              <w:rPr>
                <w:rFonts w:cs="Arial"/>
                <w:lang w:eastAsia="zh-CN"/>
              </w:rPr>
              <w:t>9</w:t>
            </w:r>
            <w:r w:rsidRPr="001E2D04">
              <w:rPr>
                <w:rFonts w:cs="Arial" w:hint="eastAsia"/>
                <w:lang w:eastAsia="zh-CN"/>
              </w:rPr>
              <w:t>9</w:t>
            </w:r>
            <w:r w:rsidRPr="001E2D04">
              <w:rPr>
                <w:rFonts w:cs="Arial"/>
                <w:lang w:eastAsia="ko-KR"/>
              </w:rPr>
              <w:t>.</w:t>
            </w:r>
            <w:r w:rsidRPr="001E2D04"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15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1</w:t>
            </w:r>
            <w:r w:rsidRPr="001E2D04">
              <w:rPr>
                <w:rFonts w:cs="Arial" w:hint="eastAsia"/>
                <w:lang w:eastAsia="ko-KR"/>
              </w:rPr>
              <w:t>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-9</w:t>
            </w:r>
            <w:r w:rsidRPr="001E2D04">
              <w:rPr>
                <w:rFonts w:cs="Arial" w:hint="eastAsia"/>
              </w:rPr>
              <w:t>6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</w:rPr>
            </w:pPr>
            <w:r w:rsidRPr="001E2D04">
              <w:rPr>
                <w:rFonts w:cs="Arial"/>
              </w:rPr>
              <w:t>20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FRC A1</w:t>
            </w:r>
            <w:smartTag w:uri="urn:schemas-microsoft-com:office:smarttags" w:element="country-region">
              <w:smartTagPr>
                <w:attr w:name="TCSC" w:val="0"/>
                <w:attr w:name="NumberType" w:val="1"/>
                <w:attr w:name="Negative" w:val="True"/>
                <w:attr w:name="HasSpace" w:val="True"/>
                <w:attr w:name="SourceValue" w:val="3"/>
                <w:attr w:name="UnitName" w:val="in"/>
              </w:smartTagPr>
              <w:r w:rsidRPr="001E2D04">
                <w:rPr>
                  <w:rFonts w:cs="Arial"/>
                </w:rPr>
                <w:t>-3 in</w:t>
              </w:r>
            </w:smartTag>
            <w:r w:rsidRPr="001E2D04">
              <w:rPr>
                <w:rFonts w:cs="Arial"/>
              </w:rPr>
              <w:t xml:space="preserve"> Annex A.1</w:t>
            </w:r>
            <w:r w:rsidRPr="001E2D04">
              <w:rPr>
                <w:rFonts w:cs="Arial" w:hint="eastAsia"/>
                <w:lang w:eastAsia="zh-CN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1</w:t>
            </w:r>
            <w:r w:rsidRPr="001E2D04">
              <w:rPr>
                <w:rFonts w:cs="Arial" w:hint="eastAsia"/>
                <w:lang w:eastAsia="ko-KR"/>
              </w:rPr>
              <w:t>)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ko-KR"/>
              </w:rPr>
            </w:pPr>
            <w:r w:rsidRPr="001E2D04">
              <w:rPr>
                <w:rFonts w:cs="Arial"/>
                <w:lang w:eastAsia="ko-KR"/>
              </w:rPr>
              <w:t>FRC A1-</w:t>
            </w:r>
            <w:r w:rsidRPr="001E2D04">
              <w:rPr>
                <w:rFonts w:cs="Arial" w:hint="eastAsia"/>
                <w:lang w:eastAsia="zh-CN"/>
              </w:rPr>
              <w:t>9</w:t>
            </w:r>
            <w:r w:rsidRPr="001E2D04">
              <w:rPr>
                <w:rFonts w:cs="Arial"/>
                <w:lang w:eastAsia="ko-KR"/>
              </w:rPr>
              <w:t xml:space="preserve"> in Annex A.1</w:t>
            </w:r>
            <w:r w:rsidRPr="001E2D04">
              <w:rPr>
                <w:rFonts w:cs="Arial" w:hint="eastAsia"/>
                <w:lang w:eastAsia="ko-KR"/>
              </w:rPr>
              <w:t xml:space="preserve"> </w:t>
            </w:r>
            <w:r w:rsidRPr="001E2D04">
              <w:rPr>
                <w:rFonts w:cs="Arial"/>
              </w:rPr>
              <w:t>(Note</w:t>
            </w:r>
            <w:r w:rsidRPr="001E2D04">
              <w:rPr>
                <w:rFonts w:cs="Arial" w:hint="eastAsia"/>
                <w:lang w:eastAsia="ko-KR"/>
              </w:rPr>
              <w:t xml:space="preserve"> 2)</w:t>
            </w:r>
          </w:p>
        </w:tc>
        <w:tc>
          <w:tcPr>
            <w:tcW w:w="0" w:type="auto"/>
            <w:vAlign w:val="center"/>
          </w:tcPr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</w:rPr>
              <w:t>-9</w:t>
            </w:r>
            <w:r w:rsidRPr="001E2D04">
              <w:rPr>
                <w:rFonts w:cs="Arial" w:hint="eastAsia"/>
              </w:rPr>
              <w:t>6</w:t>
            </w:r>
            <w:r w:rsidRPr="001E2D04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  <w:p w:rsidR="00CE479E" w:rsidRPr="001E2D04" w:rsidRDefault="00CE479E" w:rsidP="00425FFB">
            <w:pPr>
              <w:pStyle w:val="TAC"/>
              <w:rPr>
                <w:rFonts w:cs="Arial"/>
                <w:lang w:eastAsia="zh-CN"/>
              </w:rPr>
            </w:pPr>
            <w:r w:rsidRPr="001E2D04">
              <w:rPr>
                <w:rFonts w:cs="Arial"/>
                <w:lang w:eastAsia="ko-KR"/>
              </w:rPr>
              <w:t>-</w:t>
            </w:r>
            <w:r w:rsidRPr="001E2D04">
              <w:rPr>
                <w:rFonts w:cs="Arial"/>
                <w:lang w:eastAsia="zh-CN"/>
              </w:rPr>
              <w:t>9</w:t>
            </w:r>
            <w:r w:rsidRPr="001E2D04">
              <w:rPr>
                <w:rFonts w:cs="Arial" w:hint="eastAsia"/>
                <w:lang w:eastAsia="zh-CN"/>
              </w:rPr>
              <w:t>9</w:t>
            </w:r>
            <w:r w:rsidRPr="001E2D04">
              <w:rPr>
                <w:rFonts w:cs="Arial"/>
                <w:lang w:eastAsia="ko-KR"/>
              </w:rPr>
              <w:t>.</w:t>
            </w:r>
            <w:r w:rsidRPr="001E2D04"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</w:rPr>
              <w:t xml:space="preserve"> +10*log10(BeW</w:t>
            </w:r>
            <w:r w:rsidRPr="00156665">
              <w:rPr>
                <w:rFonts w:ascii="Calibri" w:hAnsi="Calibri" w:cs="Arial"/>
                <w:vertAlign w:val="subscript"/>
              </w:rPr>
              <w:t>θ</w:t>
            </w:r>
            <w:r>
              <w:rPr>
                <w:rFonts w:ascii="Calibri" w:hAnsi="Calibri" w:cs="Arial"/>
                <w:vertAlign w:val="subscript"/>
              </w:rPr>
              <w:t>*</w:t>
            </w:r>
            <w:r>
              <w:rPr>
                <w:rFonts w:cs="Arial"/>
              </w:rPr>
              <w:t>BeW</w:t>
            </w:r>
            <w:r w:rsidRPr="00156665">
              <w:rPr>
                <w:rFonts w:cs="Arial"/>
                <w:vertAlign w:val="subscript"/>
              </w:rPr>
              <w:t>φ</w:t>
            </w:r>
            <w:r>
              <w:rPr>
                <w:rFonts w:cs="Arial"/>
              </w:rPr>
              <w:t>) - [X]</w:t>
            </w:r>
          </w:p>
        </w:tc>
      </w:tr>
      <w:tr w:rsidR="00CE479E" w:rsidRPr="001E2D04" w:rsidTr="00425FFB">
        <w:trPr>
          <w:jc w:val="center"/>
        </w:trPr>
        <w:tc>
          <w:tcPr>
            <w:tcW w:w="0" w:type="auto"/>
            <w:gridSpan w:val="3"/>
            <w:vAlign w:val="center"/>
          </w:tcPr>
          <w:p w:rsidR="00CE479E" w:rsidRPr="001E2D04" w:rsidRDefault="00CE479E" w:rsidP="00425FFB">
            <w:pPr>
              <w:pStyle w:val="TAN"/>
              <w:rPr>
                <w:rFonts w:cs="Arial"/>
              </w:rPr>
            </w:pPr>
          </w:p>
        </w:tc>
      </w:tr>
    </w:tbl>
    <w:p w:rsidR="00CE479E" w:rsidRDefault="00CE479E" w:rsidP="00CE479E">
      <w:pPr>
        <w:rPr>
          <w:b/>
          <w:color w:val="FF0000"/>
          <w:sz w:val="28"/>
          <w:szCs w:val="28"/>
        </w:rPr>
      </w:pPr>
    </w:p>
    <w:p w:rsidR="00CE479E" w:rsidRPr="003B59B3" w:rsidRDefault="00CE479E" w:rsidP="00CE479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CE479E" w:rsidRPr="003B59B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B8B" w:rsidRDefault="00350B8B">
      <w:r>
        <w:separator/>
      </w:r>
    </w:p>
  </w:endnote>
  <w:endnote w:type="continuationSeparator" w:id="0">
    <w:p w:rsidR="00350B8B" w:rsidRDefault="0035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B8B" w:rsidRDefault="00350B8B">
      <w:r>
        <w:separator/>
      </w:r>
    </w:p>
  </w:footnote>
  <w:footnote w:type="continuationSeparator" w:id="0">
    <w:p w:rsidR="00350B8B" w:rsidRDefault="0035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4161A5A"/>
    <w:multiLevelType w:val="hybridMultilevel"/>
    <w:tmpl w:val="2E68DA7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AA5D9E"/>
    <w:multiLevelType w:val="hybridMultilevel"/>
    <w:tmpl w:val="0B2E377C"/>
    <w:lvl w:ilvl="0" w:tplc="208CEDA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92832"/>
    <w:multiLevelType w:val="hybridMultilevel"/>
    <w:tmpl w:val="6F78D1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E2360"/>
    <w:multiLevelType w:val="hybridMultilevel"/>
    <w:tmpl w:val="CAC205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4"/>
  </w:num>
  <w:num w:numId="9">
    <w:abstractNumId w:val="7"/>
  </w:num>
  <w:num w:numId="10">
    <w:abstractNumId w:val="17"/>
  </w:num>
  <w:num w:numId="11">
    <w:abstractNumId w:val="6"/>
  </w:num>
  <w:num w:numId="12">
    <w:abstractNumId w:val="32"/>
  </w:num>
  <w:num w:numId="13">
    <w:abstractNumId w:val="24"/>
  </w:num>
  <w:num w:numId="14">
    <w:abstractNumId w:val="33"/>
  </w:num>
  <w:num w:numId="15">
    <w:abstractNumId w:val="19"/>
  </w:num>
  <w:num w:numId="16">
    <w:abstractNumId w:val="21"/>
  </w:num>
  <w:num w:numId="17">
    <w:abstractNumId w:val="20"/>
  </w:num>
  <w:num w:numId="18">
    <w:abstractNumId w:val="8"/>
  </w:num>
  <w:num w:numId="19">
    <w:abstractNumId w:val="16"/>
  </w:num>
  <w:num w:numId="20">
    <w:abstractNumId w:val="26"/>
  </w:num>
  <w:num w:numId="21">
    <w:abstractNumId w:val="13"/>
  </w:num>
  <w:num w:numId="22">
    <w:abstractNumId w:val="12"/>
  </w:num>
  <w:num w:numId="23">
    <w:abstractNumId w:val="29"/>
  </w:num>
  <w:num w:numId="24">
    <w:abstractNumId w:val="31"/>
  </w:num>
  <w:num w:numId="25">
    <w:abstractNumId w:val="3"/>
  </w:num>
  <w:num w:numId="26">
    <w:abstractNumId w:val="10"/>
  </w:num>
  <w:num w:numId="27">
    <w:abstractNumId w:val="4"/>
  </w:num>
  <w:num w:numId="28">
    <w:abstractNumId w:val="27"/>
  </w:num>
  <w:num w:numId="29">
    <w:abstractNumId w:val="14"/>
  </w:num>
  <w:num w:numId="30">
    <w:abstractNumId w:val="23"/>
  </w:num>
  <w:num w:numId="31">
    <w:abstractNumId w:val="28"/>
  </w:num>
  <w:num w:numId="32">
    <w:abstractNumId w:val="22"/>
  </w:num>
  <w:num w:numId="33">
    <w:abstractNumId w:val="25"/>
  </w:num>
  <w:num w:numId="34">
    <w:abstractNumId w:val="11"/>
  </w:num>
  <w:num w:numId="35">
    <w:abstractNumId w:val="2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286"/>
    <w:rsid w:val="00003938"/>
    <w:rsid w:val="0000494F"/>
    <w:rsid w:val="000101CB"/>
    <w:rsid w:val="0001145D"/>
    <w:rsid w:val="000137F6"/>
    <w:rsid w:val="00016C77"/>
    <w:rsid w:val="00016F09"/>
    <w:rsid w:val="00017313"/>
    <w:rsid w:val="00017EF6"/>
    <w:rsid w:val="00017F96"/>
    <w:rsid w:val="00020C10"/>
    <w:rsid w:val="00022199"/>
    <w:rsid w:val="000223B8"/>
    <w:rsid w:val="0002364E"/>
    <w:rsid w:val="00023D22"/>
    <w:rsid w:val="000300D0"/>
    <w:rsid w:val="000305C8"/>
    <w:rsid w:val="00030689"/>
    <w:rsid w:val="00033397"/>
    <w:rsid w:val="00034908"/>
    <w:rsid w:val="000365B5"/>
    <w:rsid w:val="000375BC"/>
    <w:rsid w:val="00040095"/>
    <w:rsid w:val="00040A6C"/>
    <w:rsid w:val="00041187"/>
    <w:rsid w:val="000417FB"/>
    <w:rsid w:val="000430C4"/>
    <w:rsid w:val="00045CA2"/>
    <w:rsid w:val="0004638A"/>
    <w:rsid w:val="000545C7"/>
    <w:rsid w:val="000547AB"/>
    <w:rsid w:val="00054AC3"/>
    <w:rsid w:val="00055BAC"/>
    <w:rsid w:val="00057F78"/>
    <w:rsid w:val="00060C9E"/>
    <w:rsid w:val="0006320C"/>
    <w:rsid w:val="00064803"/>
    <w:rsid w:val="000667FA"/>
    <w:rsid w:val="000705E6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30B8"/>
    <w:rsid w:val="00084EEC"/>
    <w:rsid w:val="00090017"/>
    <w:rsid w:val="00090468"/>
    <w:rsid w:val="00092463"/>
    <w:rsid w:val="0009249D"/>
    <w:rsid w:val="0009290B"/>
    <w:rsid w:val="00097704"/>
    <w:rsid w:val="000A0E2C"/>
    <w:rsid w:val="000A1A7C"/>
    <w:rsid w:val="000A24E5"/>
    <w:rsid w:val="000A4929"/>
    <w:rsid w:val="000B120E"/>
    <w:rsid w:val="000B26A4"/>
    <w:rsid w:val="000B335E"/>
    <w:rsid w:val="000B611A"/>
    <w:rsid w:val="000B6232"/>
    <w:rsid w:val="000B6309"/>
    <w:rsid w:val="000B641A"/>
    <w:rsid w:val="000B64DD"/>
    <w:rsid w:val="000B677B"/>
    <w:rsid w:val="000B76C6"/>
    <w:rsid w:val="000B7BCF"/>
    <w:rsid w:val="000C02E7"/>
    <w:rsid w:val="000C0932"/>
    <w:rsid w:val="000C250C"/>
    <w:rsid w:val="000C3813"/>
    <w:rsid w:val="000C45D3"/>
    <w:rsid w:val="000C522B"/>
    <w:rsid w:val="000C5EEC"/>
    <w:rsid w:val="000C6412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E5A4A"/>
    <w:rsid w:val="000E619B"/>
    <w:rsid w:val="000F1FAB"/>
    <w:rsid w:val="000F583D"/>
    <w:rsid w:val="000F691A"/>
    <w:rsid w:val="000F7070"/>
    <w:rsid w:val="00102D48"/>
    <w:rsid w:val="00103E62"/>
    <w:rsid w:val="0010508F"/>
    <w:rsid w:val="00105C1B"/>
    <w:rsid w:val="001063B9"/>
    <w:rsid w:val="00106764"/>
    <w:rsid w:val="001112D2"/>
    <w:rsid w:val="00112D54"/>
    <w:rsid w:val="00114785"/>
    <w:rsid w:val="00114AA0"/>
    <w:rsid w:val="00116519"/>
    <w:rsid w:val="00116FEE"/>
    <w:rsid w:val="0011733E"/>
    <w:rsid w:val="00121AA2"/>
    <w:rsid w:val="001252DE"/>
    <w:rsid w:val="0013143D"/>
    <w:rsid w:val="001315C3"/>
    <w:rsid w:val="0013236E"/>
    <w:rsid w:val="00135E4A"/>
    <w:rsid w:val="00136A5D"/>
    <w:rsid w:val="001375DD"/>
    <w:rsid w:val="00137F7D"/>
    <w:rsid w:val="00142FC5"/>
    <w:rsid w:val="00143DD8"/>
    <w:rsid w:val="00145B12"/>
    <w:rsid w:val="00147B64"/>
    <w:rsid w:val="0015012B"/>
    <w:rsid w:val="001509A1"/>
    <w:rsid w:val="00153509"/>
    <w:rsid w:val="00155CB8"/>
    <w:rsid w:val="001568FC"/>
    <w:rsid w:val="00156982"/>
    <w:rsid w:val="001579AA"/>
    <w:rsid w:val="0016115E"/>
    <w:rsid w:val="001654C3"/>
    <w:rsid w:val="00165E3F"/>
    <w:rsid w:val="0016633B"/>
    <w:rsid w:val="001707E4"/>
    <w:rsid w:val="00171463"/>
    <w:rsid w:val="00172D1A"/>
    <w:rsid w:val="00172DFF"/>
    <w:rsid w:val="001741A0"/>
    <w:rsid w:val="00174680"/>
    <w:rsid w:val="00176E94"/>
    <w:rsid w:val="00177DB9"/>
    <w:rsid w:val="0018168F"/>
    <w:rsid w:val="001821CF"/>
    <w:rsid w:val="00183421"/>
    <w:rsid w:val="00183EB0"/>
    <w:rsid w:val="001842C2"/>
    <w:rsid w:val="00184951"/>
    <w:rsid w:val="0018583D"/>
    <w:rsid w:val="001863F5"/>
    <w:rsid w:val="00191E62"/>
    <w:rsid w:val="0019456A"/>
    <w:rsid w:val="00194CD0"/>
    <w:rsid w:val="00194E93"/>
    <w:rsid w:val="0019676D"/>
    <w:rsid w:val="00197F78"/>
    <w:rsid w:val="001A1E62"/>
    <w:rsid w:val="001A2A06"/>
    <w:rsid w:val="001A7B79"/>
    <w:rsid w:val="001B223F"/>
    <w:rsid w:val="001B4271"/>
    <w:rsid w:val="001B49C9"/>
    <w:rsid w:val="001B58C1"/>
    <w:rsid w:val="001B7DA9"/>
    <w:rsid w:val="001C0818"/>
    <w:rsid w:val="001C3A2E"/>
    <w:rsid w:val="001C4920"/>
    <w:rsid w:val="001C5CCF"/>
    <w:rsid w:val="001C7288"/>
    <w:rsid w:val="001D13D2"/>
    <w:rsid w:val="001D149F"/>
    <w:rsid w:val="001D2D88"/>
    <w:rsid w:val="001D3BFF"/>
    <w:rsid w:val="001D662B"/>
    <w:rsid w:val="001D68E2"/>
    <w:rsid w:val="001D7A0A"/>
    <w:rsid w:val="001D7B1A"/>
    <w:rsid w:val="001E0B3F"/>
    <w:rsid w:val="001E0DF2"/>
    <w:rsid w:val="001E0EA8"/>
    <w:rsid w:val="001E22D1"/>
    <w:rsid w:val="001E23BF"/>
    <w:rsid w:val="001E39E3"/>
    <w:rsid w:val="001E3BBF"/>
    <w:rsid w:val="001E4061"/>
    <w:rsid w:val="001E5E16"/>
    <w:rsid w:val="001E7664"/>
    <w:rsid w:val="001F168B"/>
    <w:rsid w:val="001F1C14"/>
    <w:rsid w:val="001F244E"/>
    <w:rsid w:val="001F249C"/>
    <w:rsid w:val="001F2B53"/>
    <w:rsid w:val="001F3618"/>
    <w:rsid w:val="001F36CE"/>
    <w:rsid w:val="001F402C"/>
    <w:rsid w:val="001F5247"/>
    <w:rsid w:val="001F5A82"/>
    <w:rsid w:val="001F7831"/>
    <w:rsid w:val="00200493"/>
    <w:rsid w:val="00200F65"/>
    <w:rsid w:val="0020192C"/>
    <w:rsid w:val="00201C2F"/>
    <w:rsid w:val="00202359"/>
    <w:rsid w:val="00203A8C"/>
    <w:rsid w:val="00204045"/>
    <w:rsid w:val="00204A2C"/>
    <w:rsid w:val="00207EA9"/>
    <w:rsid w:val="00211D93"/>
    <w:rsid w:val="00214024"/>
    <w:rsid w:val="00215309"/>
    <w:rsid w:val="00217539"/>
    <w:rsid w:val="0022198D"/>
    <w:rsid w:val="002220DD"/>
    <w:rsid w:val="002232FC"/>
    <w:rsid w:val="002251A1"/>
    <w:rsid w:val="00225D94"/>
    <w:rsid w:val="0022606D"/>
    <w:rsid w:val="00226ABD"/>
    <w:rsid w:val="002274CA"/>
    <w:rsid w:val="002279C7"/>
    <w:rsid w:val="00227CA2"/>
    <w:rsid w:val="00230596"/>
    <w:rsid w:val="00231A80"/>
    <w:rsid w:val="00234E78"/>
    <w:rsid w:val="00237812"/>
    <w:rsid w:val="00241131"/>
    <w:rsid w:val="00241B8E"/>
    <w:rsid w:val="00242D25"/>
    <w:rsid w:val="00244765"/>
    <w:rsid w:val="00245DDF"/>
    <w:rsid w:val="002519DA"/>
    <w:rsid w:val="00252AA7"/>
    <w:rsid w:val="00253330"/>
    <w:rsid w:val="00256F2C"/>
    <w:rsid w:val="00261E35"/>
    <w:rsid w:val="00262A06"/>
    <w:rsid w:val="002647D9"/>
    <w:rsid w:val="0026634C"/>
    <w:rsid w:val="002710CA"/>
    <w:rsid w:val="0027171E"/>
    <w:rsid w:val="0027345D"/>
    <w:rsid w:val="00273F5D"/>
    <w:rsid w:val="002747EC"/>
    <w:rsid w:val="00276BBB"/>
    <w:rsid w:val="00277E5B"/>
    <w:rsid w:val="002800D4"/>
    <w:rsid w:val="002801D0"/>
    <w:rsid w:val="0028086C"/>
    <w:rsid w:val="0028350C"/>
    <w:rsid w:val="00283F97"/>
    <w:rsid w:val="00284494"/>
    <w:rsid w:val="002845F1"/>
    <w:rsid w:val="002855BF"/>
    <w:rsid w:val="0028563D"/>
    <w:rsid w:val="002862B7"/>
    <w:rsid w:val="002869EE"/>
    <w:rsid w:val="00290BB8"/>
    <w:rsid w:val="00292453"/>
    <w:rsid w:val="002935BF"/>
    <w:rsid w:val="002944F7"/>
    <w:rsid w:val="002949B1"/>
    <w:rsid w:val="0029790A"/>
    <w:rsid w:val="002A1633"/>
    <w:rsid w:val="002A19F0"/>
    <w:rsid w:val="002A318A"/>
    <w:rsid w:val="002A532C"/>
    <w:rsid w:val="002A5A95"/>
    <w:rsid w:val="002B1472"/>
    <w:rsid w:val="002B2CAC"/>
    <w:rsid w:val="002B5588"/>
    <w:rsid w:val="002B62ED"/>
    <w:rsid w:val="002C02F5"/>
    <w:rsid w:val="002C03FE"/>
    <w:rsid w:val="002C1DFF"/>
    <w:rsid w:val="002C39D3"/>
    <w:rsid w:val="002C52AF"/>
    <w:rsid w:val="002C5F85"/>
    <w:rsid w:val="002C64DE"/>
    <w:rsid w:val="002C70AC"/>
    <w:rsid w:val="002C7FDB"/>
    <w:rsid w:val="002D0066"/>
    <w:rsid w:val="002D1A6E"/>
    <w:rsid w:val="002D2885"/>
    <w:rsid w:val="002D2C04"/>
    <w:rsid w:val="002D3588"/>
    <w:rsid w:val="002D3E28"/>
    <w:rsid w:val="002D6E1D"/>
    <w:rsid w:val="002E0C46"/>
    <w:rsid w:val="002E1836"/>
    <w:rsid w:val="002F0D22"/>
    <w:rsid w:val="002F2212"/>
    <w:rsid w:val="002F32DC"/>
    <w:rsid w:val="002F6D54"/>
    <w:rsid w:val="002F71E5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2C9A"/>
    <w:rsid w:val="003148E4"/>
    <w:rsid w:val="00314BBC"/>
    <w:rsid w:val="00316195"/>
    <w:rsid w:val="003161B4"/>
    <w:rsid w:val="003169C6"/>
    <w:rsid w:val="003172DC"/>
    <w:rsid w:val="00317474"/>
    <w:rsid w:val="00320B34"/>
    <w:rsid w:val="00322BDE"/>
    <w:rsid w:val="00322FA8"/>
    <w:rsid w:val="00325B90"/>
    <w:rsid w:val="00325F2A"/>
    <w:rsid w:val="00326069"/>
    <w:rsid w:val="00326752"/>
    <w:rsid w:val="00326CCB"/>
    <w:rsid w:val="00326D74"/>
    <w:rsid w:val="0032700C"/>
    <w:rsid w:val="00330940"/>
    <w:rsid w:val="00333470"/>
    <w:rsid w:val="00334CA9"/>
    <w:rsid w:val="00335DA7"/>
    <w:rsid w:val="003371D2"/>
    <w:rsid w:val="003375FE"/>
    <w:rsid w:val="00341FE4"/>
    <w:rsid w:val="00343271"/>
    <w:rsid w:val="0034350D"/>
    <w:rsid w:val="00345218"/>
    <w:rsid w:val="00345B9E"/>
    <w:rsid w:val="00345CB5"/>
    <w:rsid w:val="00350B8B"/>
    <w:rsid w:val="0035116B"/>
    <w:rsid w:val="00352D97"/>
    <w:rsid w:val="0035462D"/>
    <w:rsid w:val="00354A86"/>
    <w:rsid w:val="00356FF5"/>
    <w:rsid w:val="0035791B"/>
    <w:rsid w:val="00363749"/>
    <w:rsid w:val="00365022"/>
    <w:rsid w:val="0036520D"/>
    <w:rsid w:val="00365BC5"/>
    <w:rsid w:val="00366652"/>
    <w:rsid w:val="00367759"/>
    <w:rsid w:val="00367CE4"/>
    <w:rsid w:val="00370277"/>
    <w:rsid w:val="00372132"/>
    <w:rsid w:val="003726F0"/>
    <w:rsid w:val="00374848"/>
    <w:rsid w:val="00375351"/>
    <w:rsid w:val="003753DF"/>
    <w:rsid w:val="00384421"/>
    <w:rsid w:val="00385536"/>
    <w:rsid w:val="00386487"/>
    <w:rsid w:val="0038701D"/>
    <w:rsid w:val="003876D8"/>
    <w:rsid w:val="00392347"/>
    <w:rsid w:val="00392600"/>
    <w:rsid w:val="00393441"/>
    <w:rsid w:val="00394576"/>
    <w:rsid w:val="003A04D9"/>
    <w:rsid w:val="003A49EA"/>
    <w:rsid w:val="003A4A7E"/>
    <w:rsid w:val="003A4E98"/>
    <w:rsid w:val="003A5A3E"/>
    <w:rsid w:val="003A601A"/>
    <w:rsid w:val="003A66C8"/>
    <w:rsid w:val="003B0584"/>
    <w:rsid w:val="003B0D89"/>
    <w:rsid w:val="003B2AD4"/>
    <w:rsid w:val="003B59B3"/>
    <w:rsid w:val="003B7BE5"/>
    <w:rsid w:val="003C0494"/>
    <w:rsid w:val="003C0559"/>
    <w:rsid w:val="003C1900"/>
    <w:rsid w:val="003C21BD"/>
    <w:rsid w:val="003C482B"/>
    <w:rsid w:val="003C4E37"/>
    <w:rsid w:val="003C6C1D"/>
    <w:rsid w:val="003C79FD"/>
    <w:rsid w:val="003D1639"/>
    <w:rsid w:val="003D2F36"/>
    <w:rsid w:val="003D3549"/>
    <w:rsid w:val="003D6E96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30E7"/>
    <w:rsid w:val="003F6407"/>
    <w:rsid w:val="003F73ED"/>
    <w:rsid w:val="00401855"/>
    <w:rsid w:val="00401A0C"/>
    <w:rsid w:val="00401B2F"/>
    <w:rsid w:val="00403917"/>
    <w:rsid w:val="004040CE"/>
    <w:rsid w:val="0040447E"/>
    <w:rsid w:val="004066C0"/>
    <w:rsid w:val="004067D9"/>
    <w:rsid w:val="00407683"/>
    <w:rsid w:val="00410FB9"/>
    <w:rsid w:val="00412CA8"/>
    <w:rsid w:val="00414176"/>
    <w:rsid w:val="004148A7"/>
    <w:rsid w:val="00415E93"/>
    <w:rsid w:val="0042236A"/>
    <w:rsid w:val="00426825"/>
    <w:rsid w:val="00427123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347A"/>
    <w:rsid w:val="00454196"/>
    <w:rsid w:val="004551C1"/>
    <w:rsid w:val="00455DC7"/>
    <w:rsid w:val="00456F62"/>
    <w:rsid w:val="0046341C"/>
    <w:rsid w:val="00465722"/>
    <w:rsid w:val="00466118"/>
    <w:rsid w:val="00471D6D"/>
    <w:rsid w:val="00473BC2"/>
    <w:rsid w:val="00474072"/>
    <w:rsid w:val="00474DEC"/>
    <w:rsid w:val="00475471"/>
    <w:rsid w:val="00475F28"/>
    <w:rsid w:val="00476542"/>
    <w:rsid w:val="00476AAB"/>
    <w:rsid w:val="00477455"/>
    <w:rsid w:val="0047770E"/>
    <w:rsid w:val="00481014"/>
    <w:rsid w:val="004813D0"/>
    <w:rsid w:val="004819E2"/>
    <w:rsid w:val="00482066"/>
    <w:rsid w:val="0048229C"/>
    <w:rsid w:val="00482CCE"/>
    <w:rsid w:val="00484E1E"/>
    <w:rsid w:val="0048658F"/>
    <w:rsid w:val="00486622"/>
    <w:rsid w:val="00487036"/>
    <w:rsid w:val="0049055B"/>
    <w:rsid w:val="00492696"/>
    <w:rsid w:val="00492F59"/>
    <w:rsid w:val="00494ACE"/>
    <w:rsid w:val="00497329"/>
    <w:rsid w:val="004976C6"/>
    <w:rsid w:val="00497EE3"/>
    <w:rsid w:val="004A0324"/>
    <w:rsid w:val="004A20E8"/>
    <w:rsid w:val="004A26DA"/>
    <w:rsid w:val="004A2E43"/>
    <w:rsid w:val="004A3B8F"/>
    <w:rsid w:val="004A3F0E"/>
    <w:rsid w:val="004A4285"/>
    <w:rsid w:val="004A51E7"/>
    <w:rsid w:val="004A6FB3"/>
    <w:rsid w:val="004B1406"/>
    <w:rsid w:val="004B1A4A"/>
    <w:rsid w:val="004B1FC6"/>
    <w:rsid w:val="004B3ED1"/>
    <w:rsid w:val="004B3F5B"/>
    <w:rsid w:val="004B40EF"/>
    <w:rsid w:val="004B4A96"/>
    <w:rsid w:val="004B4E02"/>
    <w:rsid w:val="004B4FB4"/>
    <w:rsid w:val="004B5554"/>
    <w:rsid w:val="004B6542"/>
    <w:rsid w:val="004B67BF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4761"/>
    <w:rsid w:val="004E6C01"/>
    <w:rsid w:val="004F03EE"/>
    <w:rsid w:val="004F0826"/>
    <w:rsid w:val="004F105D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41E2"/>
    <w:rsid w:val="0050490A"/>
    <w:rsid w:val="00506060"/>
    <w:rsid w:val="005069A2"/>
    <w:rsid w:val="00506D97"/>
    <w:rsid w:val="00507AF5"/>
    <w:rsid w:val="005110BC"/>
    <w:rsid w:val="00511A1E"/>
    <w:rsid w:val="0051369E"/>
    <w:rsid w:val="0051469E"/>
    <w:rsid w:val="00514F61"/>
    <w:rsid w:val="005151D2"/>
    <w:rsid w:val="005163C0"/>
    <w:rsid w:val="005209F4"/>
    <w:rsid w:val="00521B1C"/>
    <w:rsid w:val="0052446E"/>
    <w:rsid w:val="005252D5"/>
    <w:rsid w:val="005318F3"/>
    <w:rsid w:val="00534DA0"/>
    <w:rsid w:val="00536898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3E02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657B"/>
    <w:rsid w:val="00567F07"/>
    <w:rsid w:val="00570014"/>
    <w:rsid w:val="005740F5"/>
    <w:rsid w:val="00575C04"/>
    <w:rsid w:val="00577DD9"/>
    <w:rsid w:val="00580B11"/>
    <w:rsid w:val="00581AFF"/>
    <w:rsid w:val="0058394D"/>
    <w:rsid w:val="00583F9B"/>
    <w:rsid w:val="00584167"/>
    <w:rsid w:val="00586928"/>
    <w:rsid w:val="0059000D"/>
    <w:rsid w:val="005903FB"/>
    <w:rsid w:val="0059049E"/>
    <w:rsid w:val="005921CE"/>
    <w:rsid w:val="00592A31"/>
    <w:rsid w:val="00592D3A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30E0"/>
    <w:rsid w:val="005A38BF"/>
    <w:rsid w:val="005A403F"/>
    <w:rsid w:val="005A525F"/>
    <w:rsid w:val="005A61C1"/>
    <w:rsid w:val="005A760C"/>
    <w:rsid w:val="005A76BB"/>
    <w:rsid w:val="005B0554"/>
    <w:rsid w:val="005B2EA4"/>
    <w:rsid w:val="005B3245"/>
    <w:rsid w:val="005B5BC9"/>
    <w:rsid w:val="005C0FDB"/>
    <w:rsid w:val="005C106E"/>
    <w:rsid w:val="005C1A1C"/>
    <w:rsid w:val="005C1BF3"/>
    <w:rsid w:val="005C2293"/>
    <w:rsid w:val="005C244C"/>
    <w:rsid w:val="005C29C0"/>
    <w:rsid w:val="005C5AC8"/>
    <w:rsid w:val="005C6B89"/>
    <w:rsid w:val="005C7048"/>
    <w:rsid w:val="005D0A67"/>
    <w:rsid w:val="005D343C"/>
    <w:rsid w:val="005D762D"/>
    <w:rsid w:val="005E0C61"/>
    <w:rsid w:val="005E36C3"/>
    <w:rsid w:val="005E5F83"/>
    <w:rsid w:val="005E7433"/>
    <w:rsid w:val="005F15E5"/>
    <w:rsid w:val="005F2F95"/>
    <w:rsid w:val="005F36D2"/>
    <w:rsid w:val="005F5C79"/>
    <w:rsid w:val="005F7703"/>
    <w:rsid w:val="00600984"/>
    <w:rsid w:val="00602447"/>
    <w:rsid w:val="006028B1"/>
    <w:rsid w:val="00603723"/>
    <w:rsid w:val="00603D11"/>
    <w:rsid w:val="0060462F"/>
    <w:rsid w:val="00605848"/>
    <w:rsid w:val="00605D99"/>
    <w:rsid w:val="006071D5"/>
    <w:rsid w:val="00611566"/>
    <w:rsid w:val="006120AA"/>
    <w:rsid w:val="00612BEE"/>
    <w:rsid w:val="00613736"/>
    <w:rsid w:val="0061462C"/>
    <w:rsid w:val="00615898"/>
    <w:rsid w:val="00616671"/>
    <w:rsid w:val="00616F25"/>
    <w:rsid w:val="0062414C"/>
    <w:rsid w:val="00625433"/>
    <w:rsid w:val="00625DC8"/>
    <w:rsid w:val="00626E03"/>
    <w:rsid w:val="00627AB0"/>
    <w:rsid w:val="006336C3"/>
    <w:rsid w:val="00633831"/>
    <w:rsid w:val="00633D79"/>
    <w:rsid w:val="006340B3"/>
    <w:rsid w:val="006423A9"/>
    <w:rsid w:val="006428E0"/>
    <w:rsid w:val="00642BD2"/>
    <w:rsid w:val="0064349F"/>
    <w:rsid w:val="00646AE3"/>
    <w:rsid w:val="00646D99"/>
    <w:rsid w:val="00647078"/>
    <w:rsid w:val="0064721B"/>
    <w:rsid w:val="006475B9"/>
    <w:rsid w:val="006516F9"/>
    <w:rsid w:val="006518EC"/>
    <w:rsid w:val="006534A4"/>
    <w:rsid w:val="0065488B"/>
    <w:rsid w:val="00654974"/>
    <w:rsid w:val="006550E8"/>
    <w:rsid w:val="00655EB0"/>
    <w:rsid w:val="00656208"/>
    <w:rsid w:val="00656910"/>
    <w:rsid w:val="00657A2C"/>
    <w:rsid w:val="0066204B"/>
    <w:rsid w:val="0066266E"/>
    <w:rsid w:val="00664B16"/>
    <w:rsid w:val="00664CCD"/>
    <w:rsid w:val="006653BE"/>
    <w:rsid w:val="006657B9"/>
    <w:rsid w:val="00665F61"/>
    <w:rsid w:val="00666E28"/>
    <w:rsid w:val="00667974"/>
    <w:rsid w:val="00671162"/>
    <w:rsid w:val="00672BE2"/>
    <w:rsid w:val="006741CC"/>
    <w:rsid w:val="006755FE"/>
    <w:rsid w:val="00676537"/>
    <w:rsid w:val="0067681D"/>
    <w:rsid w:val="006774EC"/>
    <w:rsid w:val="006776D1"/>
    <w:rsid w:val="006806B5"/>
    <w:rsid w:val="00680746"/>
    <w:rsid w:val="00680BE7"/>
    <w:rsid w:val="00680F6C"/>
    <w:rsid w:val="0068143A"/>
    <w:rsid w:val="00684692"/>
    <w:rsid w:val="006852D8"/>
    <w:rsid w:val="00685F26"/>
    <w:rsid w:val="00691D46"/>
    <w:rsid w:val="00697186"/>
    <w:rsid w:val="00697D0E"/>
    <w:rsid w:val="006A0B35"/>
    <w:rsid w:val="006A28E7"/>
    <w:rsid w:val="006A5601"/>
    <w:rsid w:val="006A6A98"/>
    <w:rsid w:val="006A6E01"/>
    <w:rsid w:val="006A7145"/>
    <w:rsid w:val="006B0016"/>
    <w:rsid w:val="006B19D5"/>
    <w:rsid w:val="006B1A23"/>
    <w:rsid w:val="006B51AB"/>
    <w:rsid w:val="006B5CC4"/>
    <w:rsid w:val="006B67E3"/>
    <w:rsid w:val="006B6C1A"/>
    <w:rsid w:val="006B7268"/>
    <w:rsid w:val="006B7985"/>
    <w:rsid w:val="006C115F"/>
    <w:rsid w:val="006C2749"/>
    <w:rsid w:val="006C2F98"/>
    <w:rsid w:val="006C48CB"/>
    <w:rsid w:val="006C64D9"/>
    <w:rsid w:val="006C66D8"/>
    <w:rsid w:val="006C7481"/>
    <w:rsid w:val="006C7A3E"/>
    <w:rsid w:val="006D1E24"/>
    <w:rsid w:val="006D4791"/>
    <w:rsid w:val="006D5298"/>
    <w:rsid w:val="006D6055"/>
    <w:rsid w:val="006D66DA"/>
    <w:rsid w:val="006D6AA5"/>
    <w:rsid w:val="006D6B3A"/>
    <w:rsid w:val="006E0DAD"/>
    <w:rsid w:val="006E3646"/>
    <w:rsid w:val="006E5E2C"/>
    <w:rsid w:val="006E6566"/>
    <w:rsid w:val="006E6FCE"/>
    <w:rsid w:val="006E7A0B"/>
    <w:rsid w:val="006F0DA1"/>
    <w:rsid w:val="006F2E9B"/>
    <w:rsid w:val="006F3924"/>
    <w:rsid w:val="006F3FCF"/>
    <w:rsid w:val="006F47F1"/>
    <w:rsid w:val="006F6A2C"/>
    <w:rsid w:val="006F7655"/>
    <w:rsid w:val="00700604"/>
    <w:rsid w:val="00702306"/>
    <w:rsid w:val="00704243"/>
    <w:rsid w:val="007054E8"/>
    <w:rsid w:val="00707294"/>
    <w:rsid w:val="007110A7"/>
    <w:rsid w:val="00712B49"/>
    <w:rsid w:val="00712B4B"/>
    <w:rsid w:val="00714643"/>
    <w:rsid w:val="00715F84"/>
    <w:rsid w:val="0071698E"/>
    <w:rsid w:val="0071744B"/>
    <w:rsid w:val="007176DB"/>
    <w:rsid w:val="007201A8"/>
    <w:rsid w:val="007202FD"/>
    <w:rsid w:val="007233DA"/>
    <w:rsid w:val="007253BE"/>
    <w:rsid w:val="00725856"/>
    <w:rsid w:val="00726ECF"/>
    <w:rsid w:val="00730990"/>
    <w:rsid w:val="00731E7A"/>
    <w:rsid w:val="00734A5B"/>
    <w:rsid w:val="0073607E"/>
    <w:rsid w:val="00740732"/>
    <w:rsid w:val="00742550"/>
    <w:rsid w:val="00744E76"/>
    <w:rsid w:val="00745401"/>
    <w:rsid w:val="00745DF4"/>
    <w:rsid w:val="00745F70"/>
    <w:rsid w:val="00746065"/>
    <w:rsid w:val="00746B7B"/>
    <w:rsid w:val="00751E84"/>
    <w:rsid w:val="00753B45"/>
    <w:rsid w:val="00753D7F"/>
    <w:rsid w:val="007546F4"/>
    <w:rsid w:val="00755597"/>
    <w:rsid w:val="00755CCE"/>
    <w:rsid w:val="00755D58"/>
    <w:rsid w:val="00756EB1"/>
    <w:rsid w:val="00757932"/>
    <w:rsid w:val="00757BB5"/>
    <w:rsid w:val="00757D40"/>
    <w:rsid w:val="00761E70"/>
    <w:rsid w:val="00763A99"/>
    <w:rsid w:val="00765BD6"/>
    <w:rsid w:val="00766007"/>
    <w:rsid w:val="00771220"/>
    <w:rsid w:val="00772D0D"/>
    <w:rsid w:val="00773A5C"/>
    <w:rsid w:val="00774C5F"/>
    <w:rsid w:val="0077696B"/>
    <w:rsid w:val="00776DA8"/>
    <w:rsid w:val="007779BB"/>
    <w:rsid w:val="00781F0F"/>
    <w:rsid w:val="0078309E"/>
    <w:rsid w:val="00783907"/>
    <w:rsid w:val="00783CF8"/>
    <w:rsid w:val="00783E47"/>
    <w:rsid w:val="0078403D"/>
    <w:rsid w:val="0078481F"/>
    <w:rsid w:val="00785A41"/>
    <w:rsid w:val="00785BC3"/>
    <w:rsid w:val="0078727C"/>
    <w:rsid w:val="0079041A"/>
    <w:rsid w:val="00792269"/>
    <w:rsid w:val="00793D45"/>
    <w:rsid w:val="00794703"/>
    <w:rsid w:val="007A0BE6"/>
    <w:rsid w:val="007A0D95"/>
    <w:rsid w:val="007A2E8D"/>
    <w:rsid w:val="007A596B"/>
    <w:rsid w:val="007A6868"/>
    <w:rsid w:val="007A6DD5"/>
    <w:rsid w:val="007A7A31"/>
    <w:rsid w:val="007B0B24"/>
    <w:rsid w:val="007B18D8"/>
    <w:rsid w:val="007B2304"/>
    <w:rsid w:val="007B2D89"/>
    <w:rsid w:val="007B3F32"/>
    <w:rsid w:val="007C023C"/>
    <w:rsid w:val="007C08AA"/>
    <w:rsid w:val="007C095F"/>
    <w:rsid w:val="007C0A31"/>
    <w:rsid w:val="007C20EA"/>
    <w:rsid w:val="007C367C"/>
    <w:rsid w:val="007C55C1"/>
    <w:rsid w:val="007D0C79"/>
    <w:rsid w:val="007D3C2A"/>
    <w:rsid w:val="007D4B8E"/>
    <w:rsid w:val="007D5ABD"/>
    <w:rsid w:val="007D67D4"/>
    <w:rsid w:val="007E0D24"/>
    <w:rsid w:val="007E0E7C"/>
    <w:rsid w:val="007E3661"/>
    <w:rsid w:val="007E3F64"/>
    <w:rsid w:val="007E5ACF"/>
    <w:rsid w:val="007F2C1F"/>
    <w:rsid w:val="007F3BC4"/>
    <w:rsid w:val="007F76AD"/>
    <w:rsid w:val="008018E7"/>
    <w:rsid w:val="00802601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9B0"/>
    <w:rsid w:val="00815DB9"/>
    <w:rsid w:val="00815DBE"/>
    <w:rsid w:val="00816D4D"/>
    <w:rsid w:val="00820A93"/>
    <w:rsid w:val="00822029"/>
    <w:rsid w:val="0082399C"/>
    <w:rsid w:val="00823F2B"/>
    <w:rsid w:val="008249DF"/>
    <w:rsid w:val="00824E66"/>
    <w:rsid w:val="008268CE"/>
    <w:rsid w:val="008272C7"/>
    <w:rsid w:val="00827A53"/>
    <w:rsid w:val="00831326"/>
    <w:rsid w:val="008314F0"/>
    <w:rsid w:val="00831B65"/>
    <w:rsid w:val="00831B9B"/>
    <w:rsid w:val="00832773"/>
    <w:rsid w:val="00833841"/>
    <w:rsid w:val="00834AD1"/>
    <w:rsid w:val="008353F8"/>
    <w:rsid w:val="00835F19"/>
    <w:rsid w:val="00837BD5"/>
    <w:rsid w:val="00841DDA"/>
    <w:rsid w:val="00843911"/>
    <w:rsid w:val="00843BD9"/>
    <w:rsid w:val="008442AE"/>
    <w:rsid w:val="00844BBD"/>
    <w:rsid w:val="0084742D"/>
    <w:rsid w:val="008525F5"/>
    <w:rsid w:val="00852C45"/>
    <w:rsid w:val="008531D2"/>
    <w:rsid w:val="008536CA"/>
    <w:rsid w:val="008541BD"/>
    <w:rsid w:val="00860963"/>
    <w:rsid w:val="008610FC"/>
    <w:rsid w:val="008612FA"/>
    <w:rsid w:val="00861B6F"/>
    <w:rsid w:val="00864BF3"/>
    <w:rsid w:val="0086539A"/>
    <w:rsid w:val="008654D2"/>
    <w:rsid w:val="00865FF5"/>
    <w:rsid w:val="008663F0"/>
    <w:rsid w:val="00866455"/>
    <w:rsid w:val="00866767"/>
    <w:rsid w:val="00867139"/>
    <w:rsid w:val="0086716D"/>
    <w:rsid w:val="0087443D"/>
    <w:rsid w:val="008768CA"/>
    <w:rsid w:val="00877F26"/>
    <w:rsid w:val="00880559"/>
    <w:rsid w:val="0088160B"/>
    <w:rsid w:val="00881B80"/>
    <w:rsid w:val="0088269E"/>
    <w:rsid w:val="00883564"/>
    <w:rsid w:val="008840FF"/>
    <w:rsid w:val="00884234"/>
    <w:rsid w:val="00884944"/>
    <w:rsid w:val="00886976"/>
    <w:rsid w:val="00886E81"/>
    <w:rsid w:val="00886F47"/>
    <w:rsid w:val="008902B9"/>
    <w:rsid w:val="0089366F"/>
    <w:rsid w:val="00895C2F"/>
    <w:rsid w:val="00897194"/>
    <w:rsid w:val="0089745C"/>
    <w:rsid w:val="008A1F7A"/>
    <w:rsid w:val="008A264E"/>
    <w:rsid w:val="008A6B5E"/>
    <w:rsid w:val="008A73CC"/>
    <w:rsid w:val="008A7413"/>
    <w:rsid w:val="008B0648"/>
    <w:rsid w:val="008B2259"/>
    <w:rsid w:val="008B2EC1"/>
    <w:rsid w:val="008B31F0"/>
    <w:rsid w:val="008B36A2"/>
    <w:rsid w:val="008B5803"/>
    <w:rsid w:val="008B5A23"/>
    <w:rsid w:val="008B7A6D"/>
    <w:rsid w:val="008C1D10"/>
    <w:rsid w:val="008C3221"/>
    <w:rsid w:val="008C74ED"/>
    <w:rsid w:val="008D146B"/>
    <w:rsid w:val="008D4234"/>
    <w:rsid w:val="008D46A3"/>
    <w:rsid w:val="008D4A15"/>
    <w:rsid w:val="008D7B95"/>
    <w:rsid w:val="008D7E62"/>
    <w:rsid w:val="008E1DEF"/>
    <w:rsid w:val="008E3509"/>
    <w:rsid w:val="008E361B"/>
    <w:rsid w:val="008E3DDF"/>
    <w:rsid w:val="008E4342"/>
    <w:rsid w:val="008E54CA"/>
    <w:rsid w:val="008E66CE"/>
    <w:rsid w:val="008F0251"/>
    <w:rsid w:val="008F0D6C"/>
    <w:rsid w:val="008F19F9"/>
    <w:rsid w:val="008F2330"/>
    <w:rsid w:val="008F32DB"/>
    <w:rsid w:val="008F48CF"/>
    <w:rsid w:val="008F57C0"/>
    <w:rsid w:val="00900F25"/>
    <w:rsid w:val="009026F6"/>
    <w:rsid w:val="0090271F"/>
    <w:rsid w:val="00904915"/>
    <w:rsid w:val="009057EE"/>
    <w:rsid w:val="009158B3"/>
    <w:rsid w:val="009167F5"/>
    <w:rsid w:val="0091687F"/>
    <w:rsid w:val="00916B4F"/>
    <w:rsid w:val="009175D3"/>
    <w:rsid w:val="00922291"/>
    <w:rsid w:val="00922A02"/>
    <w:rsid w:val="009234AF"/>
    <w:rsid w:val="00926A7C"/>
    <w:rsid w:val="00926D86"/>
    <w:rsid w:val="00931061"/>
    <w:rsid w:val="009312D2"/>
    <w:rsid w:val="00933DF8"/>
    <w:rsid w:val="00933E02"/>
    <w:rsid w:val="0093426B"/>
    <w:rsid w:val="0093444E"/>
    <w:rsid w:val="009368F7"/>
    <w:rsid w:val="00937E12"/>
    <w:rsid w:val="00941A10"/>
    <w:rsid w:val="00942EC2"/>
    <w:rsid w:val="00944A41"/>
    <w:rsid w:val="00945DDA"/>
    <w:rsid w:val="00953111"/>
    <w:rsid w:val="00954CCD"/>
    <w:rsid w:val="00961B32"/>
    <w:rsid w:val="0096225D"/>
    <w:rsid w:val="009622F2"/>
    <w:rsid w:val="009664FF"/>
    <w:rsid w:val="0097004A"/>
    <w:rsid w:val="009717C8"/>
    <w:rsid w:val="00971F31"/>
    <w:rsid w:val="00972DE9"/>
    <w:rsid w:val="009733A1"/>
    <w:rsid w:val="00974BB0"/>
    <w:rsid w:val="00974D9E"/>
    <w:rsid w:val="00974F64"/>
    <w:rsid w:val="009756AA"/>
    <w:rsid w:val="00977040"/>
    <w:rsid w:val="009802BA"/>
    <w:rsid w:val="00980D60"/>
    <w:rsid w:val="00983994"/>
    <w:rsid w:val="00985A20"/>
    <w:rsid w:val="0099116A"/>
    <w:rsid w:val="009957D3"/>
    <w:rsid w:val="00995986"/>
    <w:rsid w:val="00997EC1"/>
    <w:rsid w:val="00997F3F"/>
    <w:rsid w:val="009A3B8C"/>
    <w:rsid w:val="009A3DD8"/>
    <w:rsid w:val="009A4250"/>
    <w:rsid w:val="009B04B1"/>
    <w:rsid w:val="009B07CD"/>
    <w:rsid w:val="009B6A03"/>
    <w:rsid w:val="009C0FC4"/>
    <w:rsid w:val="009C229E"/>
    <w:rsid w:val="009C3AFC"/>
    <w:rsid w:val="009C5EE1"/>
    <w:rsid w:val="009C6446"/>
    <w:rsid w:val="009C6B5B"/>
    <w:rsid w:val="009C6FE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E0C70"/>
    <w:rsid w:val="009E6120"/>
    <w:rsid w:val="009E6F26"/>
    <w:rsid w:val="009E71C1"/>
    <w:rsid w:val="009E74AA"/>
    <w:rsid w:val="009E7A4D"/>
    <w:rsid w:val="009F0EA4"/>
    <w:rsid w:val="009F0F95"/>
    <w:rsid w:val="009F12DE"/>
    <w:rsid w:val="009F12E7"/>
    <w:rsid w:val="009F1CA2"/>
    <w:rsid w:val="009F2266"/>
    <w:rsid w:val="009F2DA3"/>
    <w:rsid w:val="009F46F9"/>
    <w:rsid w:val="009F62EC"/>
    <w:rsid w:val="009F6A03"/>
    <w:rsid w:val="009F6E12"/>
    <w:rsid w:val="009F7754"/>
    <w:rsid w:val="00A007C2"/>
    <w:rsid w:val="00A00A04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237D5"/>
    <w:rsid w:val="00A251F3"/>
    <w:rsid w:val="00A258E1"/>
    <w:rsid w:val="00A26442"/>
    <w:rsid w:val="00A3188F"/>
    <w:rsid w:val="00A325B1"/>
    <w:rsid w:val="00A33956"/>
    <w:rsid w:val="00A33CB0"/>
    <w:rsid w:val="00A34058"/>
    <w:rsid w:val="00A34695"/>
    <w:rsid w:val="00A354E8"/>
    <w:rsid w:val="00A3627C"/>
    <w:rsid w:val="00A36BCE"/>
    <w:rsid w:val="00A41AF6"/>
    <w:rsid w:val="00A43498"/>
    <w:rsid w:val="00A43EF3"/>
    <w:rsid w:val="00A45FE2"/>
    <w:rsid w:val="00A45FFC"/>
    <w:rsid w:val="00A46022"/>
    <w:rsid w:val="00A470B4"/>
    <w:rsid w:val="00A47851"/>
    <w:rsid w:val="00A5010F"/>
    <w:rsid w:val="00A51764"/>
    <w:rsid w:val="00A5239F"/>
    <w:rsid w:val="00A52411"/>
    <w:rsid w:val="00A52E76"/>
    <w:rsid w:val="00A53724"/>
    <w:rsid w:val="00A53D4C"/>
    <w:rsid w:val="00A542FE"/>
    <w:rsid w:val="00A558DF"/>
    <w:rsid w:val="00A559EF"/>
    <w:rsid w:val="00A5684F"/>
    <w:rsid w:val="00A575A8"/>
    <w:rsid w:val="00A61056"/>
    <w:rsid w:val="00A6230F"/>
    <w:rsid w:val="00A62753"/>
    <w:rsid w:val="00A63210"/>
    <w:rsid w:val="00A632BB"/>
    <w:rsid w:val="00A647C2"/>
    <w:rsid w:val="00A6517F"/>
    <w:rsid w:val="00A70614"/>
    <w:rsid w:val="00A70BEF"/>
    <w:rsid w:val="00A7177C"/>
    <w:rsid w:val="00A71E08"/>
    <w:rsid w:val="00A73D42"/>
    <w:rsid w:val="00A7565B"/>
    <w:rsid w:val="00A76B38"/>
    <w:rsid w:val="00A82346"/>
    <w:rsid w:val="00A8346B"/>
    <w:rsid w:val="00A83D72"/>
    <w:rsid w:val="00A8485E"/>
    <w:rsid w:val="00A87997"/>
    <w:rsid w:val="00A902D8"/>
    <w:rsid w:val="00A91058"/>
    <w:rsid w:val="00A92A9A"/>
    <w:rsid w:val="00A93564"/>
    <w:rsid w:val="00A94766"/>
    <w:rsid w:val="00A96290"/>
    <w:rsid w:val="00A9671C"/>
    <w:rsid w:val="00A973D8"/>
    <w:rsid w:val="00AA13E2"/>
    <w:rsid w:val="00AA31D3"/>
    <w:rsid w:val="00AA5E39"/>
    <w:rsid w:val="00AA7093"/>
    <w:rsid w:val="00AB21D9"/>
    <w:rsid w:val="00AB2B81"/>
    <w:rsid w:val="00AB6C35"/>
    <w:rsid w:val="00AC0983"/>
    <w:rsid w:val="00AC178C"/>
    <w:rsid w:val="00AC1FA8"/>
    <w:rsid w:val="00AC2BEA"/>
    <w:rsid w:val="00AC4033"/>
    <w:rsid w:val="00AC4BFF"/>
    <w:rsid w:val="00AC7061"/>
    <w:rsid w:val="00AC790E"/>
    <w:rsid w:val="00AD0ACD"/>
    <w:rsid w:val="00AD2AB3"/>
    <w:rsid w:val="00AD4FD0"/>
    <w:rsid w:val="00AD7A7A"/>
    <w:rsid w:val="00AE00D7"/>
    <w:rsid w:val="00AE040B"/>
    <w:rsid w:val="00AE0477"/>
    <w:rsid w:val="00AE1D17"/>
    <w:rsid w:val="00AE39A4"/>
    <w:rsid w:val="00AE5EA0"/>
    <w:rsid w:val="00AE62CA"/>
    <w:rsid w:val="00AF3271"/>
    <w:rsid w:val="00AF62E4"/>
    <w:rsid w:val="00AF6366"/>
    <w:rsid w:val="00B00D9F"/>
    <w:rsid w:val="00B00FC1"/>
    <w:rsid w:val="00B02131"/>
    <w:rsid w:val="00B02D44"/>
    <w:rsid w:val="00B04677"/>
    <w:rsid w:val="00B05FE9"/>
    <w:rsid w:val="00B060A7"/>
    <w:rsid w:val="00B064FA"/>
    <w:rsid w:val="00B0675F"/>
    <w:rsid w:val="00B075FF"/>
    <w:rsid w:val="00B07C9A"/>
    <w:rsid w:val="00B106C3"/>
    <w:rsid w:val="00B10DFF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08EC"/>
    <w:rsid w:val="00B21FDB"/>
    <w:rsid w:val="00B22A1E"/>
    <w:rsid w:val="00B23716"/>
    <w:rsid w:val="00B24615"/>
    <w:rsid w:val="00B27A02"/>
    <w:rsid w:val="00B27FCA"/>
    <w:rsid w:val="00B30FE4"/>
    <w:rsid w:val="00B31BBA"/>
    <w:rsid w:val="00B31C63"/>
    <w:rsid w:val="00B32B05"/>
    <w:rsid w:val="00B33E84"/>
    <w:rsid w:val="00B35498"/>
    <w:rsid w:val="00B35A7C"/>
    <w:rsid w:val="00B3671D"/>
    <w:rsid w:val="00B36A57"/>
    <w:rsid w:val="00B36E5A"/>
    <w:rsid w:val="00B37D83"/>
    <w:rsid w:val="00B403B3"/>
    <w:rsid w:val="00B4126F"/>
    <w:rsid w:val="00B415AD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01DC"/>
    <w:rsid w:val="00B6113E"/>
    <w:rsid w:val="00B62C44"/>
    <w:rsid w:val="00B62D2E"/>
    <w:rsid w:val="00B62E4C"/>
    <w:rsid w:val="00B643EA"/>
    <w:rsid w:val="00B65110"/>
    <w:rsid w:val="00B65A33"/>
    <w:rsid w:val="00B661F7"/>
    <w:rsid w:val="00B729FF"/>
    <w:rsid w:val="00B75553"/>
    <w:rsid w:val="00B7710D"/>
    <w:rsid w:val="00B81B05"/>
    <w:rsid w:val="00B81F83"/>
    <w:rsid w:val="00B82643"/>
    <w:rsid w:val="00B8280C"/>
    <w:rsid w:val="00B84530"/>
    <w:rsid w:val="00B858DB"/>
    <w:rsid w:val="00B85923"/>
    <w:rsid w:val="00B87887"/>
    <w:rsid w:val="00B903C2"/>
    <w:rsid w:val="00B9279F"/>
    <w:rsid w:val="00B92CBD"/>
    <w:rsid w:val="00B93022"/>
    <w:rsid w:val="00B93887"/>
    <w:rsid w:val="00B958F1"/>
    <w:rsid w:val="00B9597D"/>
    <w:rsid w:val="00B96C01"/>
    <w:rsid w:val="00B96C86"/>
    <w:rsid w:val="00B96E86"/>
    <w:rsid w:val="00B97B12"/>
    <w:rsid w:val="00BA0577"/>
    <w:rsid w:val="00BA247D"/>
    <w:rsid w:val="00BA637F"/>
    <w:rsid w:val="00BA66B7"/>
    <w:rsid w:val="00BA68D2"/>
    <w:rsid w:val="00BA698F"/>
    <w:rsid w:val="00BA6CA4"/>
    <w:rsid w:val="00BB0B93"/>
    <w:rsid w:val="00BB148A"/>
    <w:rsid w:val="00BB17FC"/>
    <w:rsid w:val="00BB2E05"/>
    <w:rsid w:val="00BB3434"/>
    <w:rsid w:val="00BB48C0"/>
    <w:rsid w:val="00BC4AB5"/>
    <w:rsid w:val="00BC4D65"/>
    <w:rsid w:val="00BC53C2"/>
    <w:rsid w:val="00BC5F13"/>
    <w:rsid w:val="00BC7898"/>
    <w:rsid w:val="00BD0A57"/>
    <w:rsid w:val="00BD0D87"/>
    <w:rsid w:val="00BD2638"/>
    <w:rsid w:val="00BD286F"/>
    <w:rsid w:val="00BD43D4"/>
    <w:rsid w:val="00BD51E2"/>
    <w:rsid w:val="00BD609F"/>
    <w:rsid w:val="00BE0318"/>
    <w:rsid w:val="00BE031A"/>
    <w:rsid w:val="00BE074B"/>
    <w:rsid w:val="00BE1876"/>
    <w:rsid w:val="00BE3431"/>
    <w:rsid w:val="00BE4852"/>
    <w:rsid w:val="00BE5542"/>
    <w:rsid w:val="00BE665E"/>
    <w:rsid w:val="00BE749D"/>
    <w:rsid w:val="00BF021E"/>
    <w:rsid w:val="00BF372D"/>
    <w:rsid w:val="00BF4C95"/>
    <w:rsid w:val="00BF4D83"/>
    <w:rsid w:val="00BF5D3F"/>
    <w:rsid w:val="00BF6645"/>
    <w:rsid w:val="00BF7487"/>
    <w:rsid w:val="00C013D6"/>
    <w:rsid w:val="00C01758"/>
    <w:rsid w:val="00C01910"/>
    <w:rsid w:val="00C01A70"/>
    <w:rsid w:val="00C02A59"/>
    <w:rsid w:val="00C02C45"/>
    <w:rsid w:val="00C03555"/>
    <w:rsid w:val="00C10CB9"/>
    <w:rsid w:val="00C10D87"/>
    <w:rsid w:val="00C12786"/>
    <w:rsid w:val="00C12B51"/>
    <w:rsid w:val="00C139A8"/>
    <w:rsid w:val="00C14978"/>
    <w:rsid w:val="00C15E51"/>
    <w:rsid w:val="00C1688E"/>
    <w:rsid w:val="00C16CAB"/>
    <w:rsid w:val="00C17F2A"/>
    <w:rsid w:val="00C212F1"/>
    <w:rsid w:val="00C214C0"/>
    <w:rsid w:val="00C23181"/>
    <w:rsid w:val="00C2422B"/>
    <w:rsid w:val="00C24281"/>
    <w:rsid w:val="00C2462E"/>
    <w:rsid w:val="00C31AA4"/>
    <w:rsid w:val="00C33045"/>
    <w:rsid w:val="00C33079"/>
    <w:rsid w:val="00C33BE9"/>
    <w:rsid w:val="00C340CC"/>
    <w:rsid w:val="00C34A3D"/>
    <w:rsid w:val="00C35AC5"/>
    <w:rsid w:val="00C371EB"/>
    <w:rsid w:val="00C43548"/>
    <w:rsid w:val="00C436A9"/>
    <w:rsid w:val="00C437CD"/>
    <w:rsid w:val="00C46486"/>
    <w:rsid w:val="00C46CA0"/>
    <w:rsid w:val="00C47A03"/>
    <w:rsid w:val="00C50588"/>
    <w:rsid w:val="00C505FD"/>
    <w:rsid w:val="00C522DE"/>
    <w:rsid w:val="00C523F4"/>
    <w:rsid w:val="00C5455F"/>
    <w:rsid w:val="00C571B4"/>
    <w:rsid w:val="00C5785D"/>
    <w:rsid w:val="00C57885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20DE"/>
    <w:rsid w:val="00C72429"/>
    <w:rsid w:val="00C737CC"/>
    <w:rsid w:val="00C76306"/>
    <w:rsid w:val="00C77A04"/>
    <w:rsid w:val="00C81F47"/>
    <w:rsid w:val="00C828B8"/>
    <w:rsid w:val="00C83A13"/>
    <w:rsid w:val="00C83DFD"/>
    <w:rsid w:val="00C849E3"/>
    <w:rsid w:val="00C84A44"/>
    <w:rsid w:val="00C85185"/>
    <w:rsid w:val="00C86CEC"/>
    <w:rsid w:val="00C905FB"/>
    <w:rsid w:val="00C90AE9"/>
    <w:rsid w:val="00C91888"/>
    <w:rsid w:val="00C92312"/>
    <w:rsid w:val="00C92668"/>
    <w:rsid w:val="00C9322B"/>
    <w:rsid w:val="00C95956"/>
    <w:rsid w:val="00C960F6"/>
    <w:rsid w:val="00C97E02"/>
    <w:rsid w:val="00C97F40"/>
    <w:rsid w:val="00CA1D01"/>
    <w:rsid w:val="00CA20C5"/>
    <w:rsid w:val="00CA38D9"/>
    <w:rsid w:val="00CA3D0C"/>
    <w:rsid w:val="00CA496C"/>
    <w:rsid w:val="00CA4D8F"/>
    <w:rsid w:val="00CA70A3"/>
    <w:rsid w:val="00CA7F1B"/>
    <w:rsid w:val="00CB01F2"/>
    <w:rsid w:val="00CB04EA"/>
    <w:rsid w:val="00CB4FB2"/>
    <w:rsid w:val="00CB5563"/>
    <w:rsid w:val="00CB69BA"/>
    <w:rsid w:val="00CB7E17"/>
    <w:rsid w:val="00CC1E29"/>
    <w:rsid w:val="00CC29CE"/>
    <w:rsid w:val="00CC4802"/>
    <w:rsid w:val="00CC50E3"/>
    <w:rsid w:val="00CC559E"/>
    <w:rsid w:val="00CC686C"/>
    <w:rsid w:val="00CD1947"/>
    <w:rsid w:val="00CD2747"/>
    <w:rsid w:val="00CD3CC5"/>
    <w:rsid w:val="00CD4C7B"/>
    <w:rsid w:val="00CD4D94"/>
    <w:rsid w:val="00CD7510"/>
    <w:rsid w:val="00CE0A31"/>
    <w:rsid w:val="00CE2626"/>
    <w:rsid w:val="00CE44ED"/>
    <w:rsid w:val="00CE479E"/>
    <w:rsid w:val="00CE4AA6"/>
    <w:rsid w:val="00CE58A8"/>
    <w:rsid w:val="00CE6BBD"/>
    <w:rsid w:val="00CE6BBF"/>
    <w:rsid w:val="00CE6C7A"/>
    <w:rsid w:val="00CF13CA"/>
    <w:rsid w:val="00CF14BD"/>
    <w:rsid w:val="00CF18E5"/>
    <w:rsid w:val="00CF4274"/>
    <w:rsid w:val="00CF4483"/>
    <w:rsid w:val="00CF6477"/>
    <w:rsid w:val="00D0150E"/>
    <w:rsid w:val="00D049AA"/>
    <w:rsid w:val="00D05385"/>
    <w:rsid w:val="00D125ED"/>
    <w:rsid w:val="00D13C99"/>
    <w:rsid w:val="00D13E63"/>
    <w:rsid w:val="00D1473D"/>
    <w:rsid w:val="00D15120"/>
    <w:rsid w:val="00D16575"/>
    <w:rsid w:val="00D16C71"/>
    <w:rsid w:val="00D1717A"/>
    <w:rsid w:val="00D2012A"/>
    <w:rsid w:val="00D203BA"/>
    <w:rsid w:val="00D20564"/>
    <w:rsid w:val="00D20F80"/>
    <w:rsid w:val="00D24BEF"/>
    <w:rsid w:val="00D250CB"/>
    <w:rsid w:val="00D25777"/>
    <w:rsid w:val="00D26251"/>
    <w:rsid w:val="00D26C7D"/>
    <w:rsid w:val="00D271F9"/>
    <w:rsid w:val="00D30BCB"/>
    <w:rsid w:val="00D30C3E"/>
    <w:rsid w:val="00D338A9"/>
    <w:rsid w:val="00D33C18"/>
    <w:rsid w:val="00D340DA"/>
    <w:rsid w:val="00D34D14"/>
    <w:rsid w:val="00D37831"/>
    <w:rsid w:val="00D37F9D"/>
    <w:rsid w:val="00D41DCB"/>
    <w:rsid w:val="00D4266F"/>
    <w:rsid w:val="00D4467B"/>
    <w:rsid w:val="00D45204"/>
    <w:rsid w:val="00D45BBC"/>
    <w:rsid w:val="00D47558"/>
    <w:rsid w:val="00D50815"/>
    <w:rsid w:val="00D51CA1"/>
    <w:rsid w:val="00D53407"/>
    <w:rsid w:val="00D545A2"/>
    <w:rsid w:val="00D5590A"/>
    <w:rsid w:val="00D64079"/>
    <w:rsid w:val="00D64C40"/>
    <w:rsid w:val="00D6547E"/>
    <w:rsid w:val="00D6603F"/>
    <w:rsid w:val="00D66516"/>
    <w:rsid w:val="00D67F22"/>
    <w:rsid w:val="00D70829"/>
    <w:rsid w:val="00D70CC2"/>
    <w:rsid w:val="00D71BCC"/>
    <w:rsid w:val="00D738D6"/>
    <w:rsid w:val="00D74955"/>
    <w:rsid w:val="00D7553D"/>
    <w:rsid w:val="00D7766E"/>
    <w:rsid w:val="00D77A82"/>
    <w:rsid w:val="00D8059B"/>
    <w:rsid w:val="00D80795"/>
    <w:rsid w:val="00D80963"/>
    <w:rsid w:val="00D80F2F"/>
    <w:rsid w:val="00D83270"/>
    <w:rsid w:val="00D83CA7"/>
    <w:rsid w:val="00D84873"/>
    <w:rsid w:val="00D87E00"/>
    <w:rsid w:val="00D9134D"/>
    <w:rsid w:val="00D919D2"/>
    <w:rsid w:val="00D919E9"/>
    <w:rsid w:val="00D929A6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1F57"/>
    <w:rsid w:val="00DB2DBE"/>
    <w:rsid w:val="00DB5C0A"/>
    <w:rsid w:val="00DB5C8B"/>
    <w:rsid w:val="00DB5EAD"/>
    <w:rsid w:val="00DB6CDF"/>
    <w:rsid w:val="00DB7FE1"/>
    <w:rsid w:val="00DC1D94"/>
    <w:rsid w:val="00DC309B"/>
    <w:rsid w:val="00DC373B"/>
    <w:rsid w:val="00DC4B17"/>
    <w:rsid w:val="00DC4DA2"/>
    <w:rsid w:val="00DC58BA"/>
    <w:rsid w:val="00DD1BD0"/>
    <w:rsid w:val="00DD22FC"/>
    <w:rsid w:val="00DD3752"/>
    <w:rsid w:val="00DD550D"/>
    <w:rsid w:val="00DD650B"/>
    <w:rsid w:val="00DD6FA8"/>
    <w:rsid w:val="00DD715E"/>
    <w:rsid w:val="00DE0672"/>
    <w:rsid w:val="00DE18A2"/>
    <w:rsid w:val="00DE7123"/>
    <w:rsid w:val="00DE7607"/>
    <w:rsid w:val="00DF012F"/>
    <w:rsid w:val="00DF0205"/>
    <w:rsid w:val="00DF26D0"/>
    <w:rsid w:val="00DF2A8F"/>
    <w:rsid w:val="00DF416E"/>
    <w:rsid w:val="00DF4EA0"/>
    <w:rsid w:val="00DF59E1"/>
    <w:rsid w:val="00DF6A0F"/>
    <w:rsid w:val="00DF739E"/>
    <w:rsid w:val="00E001D3"/>
    <w:rsid w:val="00E023FD"/>
    <w:rsid w:val="00E023FE"/>
    <w:rsid w:val="00E03893"/>
    <w:rsid w:val="00E05125"/>
    <w:rsid w:val="00E100A1"/>
    <w:rsid w:val="00E10CBF"/>
    <w:rsid w:val="00E1182C"/>
    <w:rsid w:val="00E13C23"/>
    <w:rsid w:val="00E14D37"/>
    <w:rsid w:val="00E15543"/>
    <w:rsid w:val="00E1575F"/>
    <w:rsid w:val="00E15AB1"/>
    <w:rsid w:val="00E15EBD"/>
    <w:rsid w:val="00E16739"/>
    <w:rsid w:val="00E168B0"/>
    <w:rsid w:val="00E223B2"/>
    <w:rsid w:val="00E245FD"/>
    <w:rsid w:val="00E24856"/>
    <w:rsid w:val="00E26456"/>
    <w:rsid w:val="00E27561"/>
    <w:rsid w:val="00E275A4"/>
    <w:rsid w:val="00E3293E"/>
    <w:rsid w:val="00E33458"/>
    <w:rsid w:val="00E340D6"/>
    <w:rsid w:val="00E341EC"/>
    <w:rsid w:val="00E35B01"/>
    <w:rsid w:val="00E35D8D"/>
    <w:rsid w:val="00E40017"/>
    <w:rsid w:val="00E4045F"/>
    <w:rsid w:val="00E40AF9"/>
    <w:rsid w:val="00E42D5E"/>
    <w:rsid w:val="00E434A6"/>
    <w:rsid w:val="00E4440B"/>
    <w:rsid w:val="00E44A9A"/>
    <w:rsid w:val="00E453DE"/>
    <w:rsid w:val="00E454C7"/>
    <w:rsid w:val="00E45722"/>
    <w:rsid w:val="00E52405"/>
    <w:rsid w:val="00E53962"/>
    <w:rsid w:val="00E5474E"/>
    <w:rsid w:val="00E60E0E"/>
    <w:rsid w:val="00E6140C"/>
    <w:rsid w:val="00E61997"/>
    <w:rsid w:val="00E622D3"/>
    <w:rsid w:val="00E62835"/>
    <w:rsid w:val="00E63184"/>
    <w:rsid w:val="00E638C9"/>
    <w:rsid w:val="00E65F95"/>
    <w:rsid w:val="00E67834"/>
    <w:rsid w:val="00E743E5"/>
    <w:rsid w:val="00E7504C"/>
    <w:rsid w:val="00E77645"/>
    <w:rsid w:val="00E779F0"/>
    <w:rsid w:val="00E77E70"/>
    <w:rsid w:val="00E80B82"/>
    <w:rsid w:val="00E83320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5946"/>
    <w:rsid w:val="00EA05AE"/>
    <w:rsid w:val="00EA07EA"/>
    <w:rsid w:val="00EA2A36"/>
    <w:rsid w:val="00EA2E49"/>
    <w:rsid w:val="00EA399D"/>
    <w:rsid w:val="00EA3B99"/>
    <w:rsid w:val="00EA4600"/>
    <w:rsid w:val="00EA46D9"/>
    <w:rsid w:val="00EA50F9"/>
    <w:rsid w:val="00EA5C21"/>
    <w:rsid w:val="00EB105D"/>
    <w:rsid w:val="00EB2691"/>
    <w:rsid w:val="00EB2948"/>
    <w:rsid w:val="00EB32F4"/>
    <w:rsid w:val="00EB5B5A"/>
    <w:rsid w:val="00EB5DEC"/>
    <w:rsid w:val="00EB70F9"/>
    <w:rsid w:val="00EB73AA"/>
    <w:rsid w:val="00EC2DED"/>
    <w:rsid w:val="00EC46CF"/>
    <w:rsid w:val="00EC4A25"/>
    <w:rsid w:val="00EC52A2"/>
    <w:rsid w:val="00ED07C3"/>
    <w:rsid w:val="00ED204D"/>
    <w:rsid w:val="00ED2714"/>
    <w:rsid w:val="00ED46D1"/>
    <w:rsid w:val="00ED4E8D"/>
    <w:rsid w:val="00ED6933"/>
    <w:rsid w:val="00EE0F99"/>
    <w:rsid w:val="00EE1156"/>
    <w:rsid w:val="00EE3DDE"/>
    <w:rsid w:val="00EE4C68"/>
    <w:rsid w:val="00EE4D6B"/>
    <w:rsid w:val="00EE4D8F"/>
    <w:rsid w:val="00EE5057"/>
    <w:rsid w:val="00EE5AC1"/>
    <w:rsid w:val="00EE61A4"/>
    <w:rsid w:val="00EE6BC6"/>
    <w:rsid w:val="00EF3266"/>
    <w:rsid w:val="00EF42B4"/>
    <w:rsid w:val="00EF53BF"/>
    <w:rsid w:val="00EF5EA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2D0C"/>
    <w:rsid w:val="00F139BA"/>
    <w:rsid w:val="00F14015"/>
    <w:rsid w:val="00F14740"/>
    <w:rsid w:val="00F168B8"/>
    <w:rsid w:val="00F2026E"/>
    <w:rsid w:val="00F2210A"/>
    <w:rsid w:val="00F26B2C"/>
    <w:rsid w:val="00F26C28"/>
    <w:rsid w:val="00F32066"/>
    <w:rsid w:val="00F338AF"/>
    <w:rsid w:val="00F33F96"/>
    <w:rsid w:val="00F35AEB"/>
    <w:rsid w:val="00F360F1"/>
    <w:rsid w:val="00F37743"/>
    <w:rsid w:val="00F377D8"/>
    <w:rsid w:val="00F419F4"/>
    <w:rsid w:val="00F44B63"/>
    <w:rsid w:val="00F45897"/>
    <w:rsid w:val="00F45C38"/>
    <w:rsid w:val="00F502AA"/>
    <w:rsid w:val="00F53872"/>
    <w:rsid w:val="00F539EF"/>
    <w:rsid w:val="00F53A8D"/>
    <w:rsid w:val="00F54767"/>
    <w:rsid w:val="00F54A3D"/>
    <w:rsid w:val="00F54B29"/>
    <w:rsid w:val="00F56161"/>
    <w:rsid w:val="00F565F1"/>
    <w:rsid w:val="00F566AA"/>
    <w:rsid w:val="00F56962"/>
    <w:rsid w:val="00F56B69"/>
    <w:rsid w:val="00F57A8E"/>
    <w:rsid w:val="00F61B3C"/>
    <w:rsid w:val="00F6251B"/>
    <w:rsid w:val="00F6458B"/>
    <w:rsid w:val="00F649C7"/>
    <w:rsid w:val="00F653B8"/>
    <w:rsid w:val="00F6613D"/>
    <w:rsid w:val="00F67EA8"/>
    <w:rsid w:val="00F67EBD"/>
    <w:rsid w:val="00F70133"/>
    <w:rsid w:val="00F704A2"/>
    <w:rsid w:val="00F71657"/>
    <w:rsid w:val="00F73816"/>
    <w:rsid w:val="00F74314"/>
    <w:rsid w:val="00F743A2"/>
    <w:rsid w:val="00F746ED"/>
    <w:rsid w:val="00F75207"/>
    <w:rsid w:val="00F76550"/>
    <w:rsid w:val="00F76F8F"/>
    <w:rsid w:val="00F774F3"/>
    <w:rsid w:val="00F77C49"/>
    <w:rsid w:val="00F80203"/>
    <w:rsid w:val="00F80AC2"/>
    <w:rsid w:val="00F8101C"/>
    <w:rsid w:val="00F81833"/>
    <w:rsid w:val="00F81EFF"/>
    <w:rsid w:val="00F826F8"/>
    <w:rsid w:val="00F82E70"/>
    <w:rsid w:val="00F83E7E"/>
    <w:rsid w:val="00F86034"/>
    <w:rsid w:val="00F86180"/>
    <w:rsid w:val="00F86A1B"/>
    <w:rsid w:val="00F909AE"/>
    <w:rsid w:val="00F91E4E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4C66"/>
    <w:rsid w:val="00FA5190"/>
    <w:rsid w:val="00FA5286"/>
    <w:rsid w:val="00FA790C"/>
    <w:rsid w:val="00FA7EDB"/>
    <w:rsid w:val="00FB0C1A"/>
    <w:rsid w:val="00FB1369"/>
    <w:rsid w:val="00FB20BA"/>
    <w:rsid w:val="00FB26F4"/>
    <w:rsid w:val="00FB66B2"/>
    <w:rsid w:val="00FB7208"/>
    <w:rsid w:val="00FC0C9E"/>
    <w:rsid w:val="00FC1192"/>
    <w:rsid w:val="00FC2165"/>
    <w:rsid w:val="00FC562B"/>
    <w:rsid w:val="00FC63BB"/>
    <w:rsid w:val="00FC6A2C"/>
    <w:rsid w:val="00FC6C6F"/>
    <w:rsid w:val="00FC7944"/>
    <w:rsid w:val="00FC7BF6"/>
    <w:rsid w:val="00FC7E0C"/>
    <w:rsid w:val="00FD00C4"/>
    <w:rsid w:val="00FD03D1"/>
    <w:rsid w:val="00FD08CC"/>
    <w:rsid w:val="00FD1732"/>
    <w:rsid w:val="00FD2E6F"/>
    <w:rsid w:val="00FD34A2"/>
    <w:rsid w:val="00FD3A8D"/>
    <w:rsid w:val="00FD3C35"/>
    <w:rsid w:val="00FD4976"/>
    <w:rsid w:val="00FD5A63"/>
    <w:rsid w:val="00FD5DB4"/>
    <w:rsid w:val="00FE3361"/>
    <w:rsid w:val="00FE4131"/>
    <w:rsid w:val="00FE59EF"/>
    <w:rsid w:val="00FE5E92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B4EFBFB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38701D"/>
    <w:pPr>
      <w:ind w:left="568" w:hanging="284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unhideWhenUsed/>
    <w:rsid w:val="00F8101C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F8101C"/>
    <w:rPr>
      <w:lang w:eastAsia="x-none"/>
    </w:rPr>
  </w:style>
  <w:style w:type="character" w:customStyle="1" w:styleId="NOChar">
    <w:name w:val="NO Char"/>
    <w:link w:val="NO"/>
    <w:rsid w:val="00CE47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B7065-BB7B-44BA-AFCE-311C952A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492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7861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123</cp:revision>
  <dcterms:created xsi:type="dcterms:W3CDTF">2017-08-11T05:37:00Z</dcterms:created>
  <dcterms:modified xsi:type="dcterms:W3CDTF">2017-08-25T12:08:00Z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